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0A31" w:rsidRPr="005F67E6" w:rsidRDefault="005F0A31" w:rsidP="005F0A31">
      <w:pPr>
        <w:pStyle w:val="Header"/>
        <w:tabs>
          <w:tab w:val="right" w:pos="9072"/>
        </w:tabs>
        <w:rPr>
          <w:rFonts w:ascii="Times New Roman" w:hAnsi="Times New Roman"/>
          <w:sz w:val="24"/>
        </w:rPr>
      </w:pPr>
      <w:r w:rsidRPr="005F67E6">
        <w:rPr>
          <w:rFonts w:cs="Arial"/>
          <w:sz w:val="24"/>
          <w:lang w:val="en-US"/>
        </w:rPr>
        <w:t>3GPP TSG RAN WG4 Meeting #</w:t>
      </w:r>
      <w:r w:rsidR="00261AEA">
        <w:rPr>
          <w:rFonts w:cs="Arial"/>
          <w:sz w:val="24"/>
          <w:lang w:val="en-US"/>
        </w:rPr>
        <w:t>78</w:t>
      </w:r>
      <w:r w:rsidR="00ED030F">
        <w:rPr>
          <w:rFonts w:cs="Arial"/>
          <w:sz w:val="24"/>
          <w:lang w:val="en-US"/>
        </w:rPr>
        <w:t>bis</w:t>
      </w:r>
      <w:r w:rsidRPr="005F67E6">
        <w:rPr>
          <w:rFonts w:ascii="Times New Roman" w:hAnsi="Times New Roman"/>
          <w:sz w:val="24"/>
        </w:rPr>
        <w:tab/>
      </w:r>
      <w:r w:rsidRPr="005F67E6">
        <w:rPr>
          <w:rFonts w:cs="Arial"/>
          <w:sz w:val="22"/>
          <w:lang w:val="en-US"/>
        </w:rPr>
        <w:t>R4-</w:t>
      </w:r>
      <w:r w:rsidR="00DA4997" w:rsidRPr="00DA4997">
        <w:t xml:space="preserve"> </w:t>
      </w:r>
      <w:r w:rsidR="00DA4997" w:rsidRPr="00DA4997">
        <w:rPr>
          <w:rFonts w:cs="Arial"/>
          <w:sz w:val="22"/>
          <w:lang w:val="en-US"/>
        </w:rPr>
        <w:t>16</w:t>
      </w:r>
      <w:r w:rsidR="008027BB">
        <w:rPr>
          <w:rFonts w:cs="Arial"/>
          <w:sz w:val="22"/>
          <w:lang w:val="en-US"/>
        </w:rPr>
        <w:t>1618</w:t>
      </w:r>
    </w:p>
    <w:p w:rsidR="005F0A31" w:rsidRPr="00205175" w:rsidRDefault="00725EA0" w:rsidP="005F0A31">
      <w:pPr>
        <w:pStyle w:val="Header"/>
        <w:tabs>
          <w:tab w:val="right" w:pos="9072"/>
        </w:tabs>
        <w:rPr>
          <w:rFonts w:cs="Arial"/>
          <w:sz w:val="24"/>
          <w:lang w:val="sv-SE"/>
        </w:rPr>
      </w:pPr>
      <w:r w:rsidRPr="00725EA0">
        <w:rPr>
          <w:rFonts w:cs="Arial"/>
          <w:bCs/>
          <w:sz w:val="24"/>
          <w:lang w:val="en-US"/>
        </w:rPr>
        <w:t>SAN JOSE DEL CABO, MEXICO</w:t>
      </w:r>
      <w:r w:rsidR="005F0A31" w:rsidRPr="00205175">
        <w:rPr>
          <w:rFonts w:cs="Arial"/>
          <w:sz w:val="24"/>
          <w:lang w:val="sv-SE"/>
        </w:rPr>
        <w:t xml:space="preserve">, </w:t>
      </w:r>
      <w:r w:rsidRPr="00725EA0">
        <w:rPr>
          <w:rFonts w:cs="Arial"/>
          <w:bCs/>
          <w:sz w:val="24"/>
          <w:lang w:val="en-US"/>
        </w:rPr>
        <w:t>APRIL 11 – 15, 2016</w:t>
      </w:r>
    </w:p>
    <w:p w:rsidR="005F0A31" w:rsidRPr="00D77DAD" w:rsidRDefault="005F0A31" w:rsidP="005F0A31">
      <w:pPr>
        <w:tabs>
          <w:tab w:val="left" w:pos="1985"/>
        </w:tabs>
        <w:spacing w:before="240" w:after="0"/>
        <w:jc w:val="both"/>
        <w:rPr>
          <w:sz w:val="22"/>
          <w:lang w:val="en-US"/>
        </w:rPr>
      </w:pPr>
      <w:r w:rsidRPr="00D77DAD">
        <w:rPr>
          <w:b/>
          <w:sz w:val="22"/>
          <w:lang w:val="en-US"/>
        </w:rPr>
        <w:t>Agenda Item:</w:t>
      </w:r>
      <w:r w:rsidRPr="00D77DAD">
        <w:rPr>
          <w:b/>
          <w:sz w:val="22"/>
          <w:lang w:val="en-US"/>
        </w:rPr>
        <w:tab/>
      </w:r>
      <w:r w:rsidR="00E570D3">
        <w:rPr>
          <w:sz w:val="22"/>
          <w:lang w:val="en-US"/>
        </w:rPr>
        <w:t>6.5.1</w:t>
      </w:r>
    </w:p>
    <w:p w:rsidR="005F0A31" w:rsidRPr="005F67E6" w:rsidRDefault="005F0A31" w:rsidP="005F0A31">
      <w:pPr>
        <w:tabs>
          <w:tab w:val="left" w:pos="1985"/>
        </w:tabs>
        <w:spacing w:after="0"/>
        <w:jc w:val="both"/>
        <w:rPr>
          <w:b/>
          <w:sz w:val="22"/>
        </w:rPr>
      </w:pPr>
      <w:r w:rsidRPr="005F67E6">
        <w:rPr>
          <w:b/>
          <w:sz w:val="22"/>
        </w:rPr>
        <w:t xml:space="preserve">Source: </w:t>
      </w:r>
      <w:r w:rsidRPr="005F67E6">
        <w:rPr>
          <w:b/>
          <w:sz w:val="22"/>
        </w:rPr>
        <w:tab/>
      </w:r>
      <w:r w:rsidR="00BB5DA9">
        <w:rPr>
          <w:bCs/>
          <w:sz w:val="22"/>
        </w:rPr>
        <w:t>Nokia</w:t>
      </w:r>
    </w:p>
    <w:p w:rsidR="005F0A31" w:rsidRPr="00D20A3B" w:rsidRDefault="005F0A31" w:rsidP="005F0A31">
      <w:pPr>
        <w:tabs>
          <w:tab w:val="left" w:pos="1985"/>
        </w:tabs>
        <w:spacing w:after="0"/>
        <w:ind w:left="1988" w:hanging="1980"/>
        <w:jc w:val="both"/>
        <w:rPr>
          <w:sz w:val="22"/>
        </w:rPr>
      </w:pPr>
      <w:r w:rsidRPr="005F67E6">
        <w:rPr>
          <w:b/>
          <w:sz w:val="22"/>
        </w:rPr>
        <w:t>Title:</w:t>
      </w:r>
      <w:r w:rsidRPr="005F67E6">
        <w:rPr>
          <w:sz w:val="22"/>
        </w:rPr>
        <w:t xml:space="preserve"> </w:t>
      </w:r>
      <w:r w:rsidRPr="005F67E6">
        <w:rPr>
          <w:sz w:val="22"/>
        </w:rPr>
        <w:tab/>
      </w:r>
      <w:r w:rsidR="00C94524">
        <w:rPr>
          <w:sz w:val="22"/>
        </w:rPr>
        <w:t>Discussion</w:t>
      </w:r>
      <w:r w:rsidR="007D0EDC">
        <w:rPr>
          <w:sz w:val="22"/>
        </w:rPr>
        <w:t>:</w:t>
      </w:r>
      <w:r w:rsidR="00C94524">
        <w:rPr>
          <w:sz w:val="22"/>
        </w:rPr>
        <w:t xml:space="preserve"> </w:t>
      </w:r>
      <w:r w:rsidR="0090530A" w:rsidRPr="0052331D">
        <w:rPr>
          <w:sz w:val="22"/>
        </w:rPr>
        <w:t>Cat-M</w:t>
      </w:r>
      <w:r w:rsidR="00A9556D">
        <w:rPr>
          <w:sz w:val="22"/>
        </w:rPr>
        <w:t>1</w:t>
      </w:r>
      <w:r w:rsidR="0090530A">
        <w:rPr>
          <w:sz w:val="22"/>
        </w:rPr>
        <w:t xml:space="preserve"> </w:t>
      </w:r>
      <w:r w:rsidR="00425A18">
        <w:rPr>
          <w:sz w:val="22"/>
        </w:rPr>
        <w:t>Intra-frequency Handover Test</w:t>
      </w:r>
      <w:r w:rsidR="007D0EDC">
        <w:rPr>
          <w:sz w:val="22"/>
        </w:rPr>
        <w:t xml:space="preserve"> Case</w:t>
      </w:r>
      <w:r w:rsidR="00425A18">
        <w:rPr>
          <w:sz w:val="22"/>
        </w:rPr>
        <w:t>s</w:t>
      </w:r>
    </w:p>
    <w:p w:rsidR="005F0A31" w:rsidRPr="005F67E6" w:rsidRDefault="005F0A31" w:rsidP="005F0A31">
      <w:pPr>
        <w:tabs>
          <w:tab w:val="left" w:pos="1985"/>
        </w:tabs>
        <w:spacing w:after="0"/>
        <w:jc w:val="both"/>
        <w:rPr>
          <w:sz w:val="22"/>
        </w:rPr>
      </w:pPr>
      <w:r w:rsidRPr="005F67E6">
        <w:rPr>
          <w:b/>
          <w:sz w:val="22"/>
        </w:rPr>
        <w:t>Document for:</w:t>
      </w:r>
      <w:r w:rsidRPr="005F67E6">
        <w:rPr>
          <w:sz w:val="22"/>
        </w:rPr>
        <w:tab/>
      </w:r>
      <w:r w:rsidR="00C94524" w:rsidRPr="00C94524">
        <w:rPr>
          <w:sz w:val="22"/>
        </w:rPr>
        <w:t>Discussion</w:t>
      </w:r>
    </w:p>
    <w:p w:rsidR="005F0A31" w:rsidRPr="005F67E6" w:rsidRDefault="005F0A31" w:rsidP="005F0A31">
      <w:pPr>
        <w:pStyle w:val="Heading1"/>
        <w:ind w:left="431" w:hanging="431"/>
      </w:pPr>
      <w:r w:rsidRPr="005F67E6">
        <w:t>Introduction</w:t>
      </w:r>
      <w:bookmarkStart w:id="0" w:name="OLE_LINK13"/>
      <w:bookmarkStart w:id="1" w:name="OLE_LINK14"/>
    </w:p>
    <w:p w:rsidR="00EC2038" w:rsidRDefault="0052331D" w:rsidP="0052331D">
      <w:pPr>
        <w:pStyle w:val="BodyText"/>
        <w:rPr>
          <w:sz w:val="22"/>
          <w:szCs w:val="22"/>
          <w:lang w:val="en-GB"/>
        </w:rPr>
      </w:pPr>
      <w:r w:rsidRPr="0052331D">
        <w:rPr>
          <w:sz w:val="22"/>
          <w:szCs w:val="22"/>
          <w:lang w:val="en-GB"/>
        </w:rPr>
        <w:t>The RRM requirements related to the Release 13 work</w:t>
      </w:r>
      <w:r w:rsidR="00DB7F03">
        <w:rPr>
          <w:sz w:val="22"/>
          <w:szCs w:val="22"/>
          <w:lang w:val="en-GB"/>
        </w:rPr>
        <w:t xml:space="preserve"> item, “</w:t>
      </w:r>
      <w:r w:rsidRPr="0052331D">
        <w:rPr>
          <w:sz w:val="22"/>
          <w:szCs w:val="22"/>
          <w:lang w:val="en-GB"/>
        </w:rPr>
        <w:t>Further LTE Physical Layer Enhancements for MTC</w:t>
      </w:r>
      <w:r w:rsidR="00DB7F03">
        <w:rPr>
          <w:sz w:val="22"/>
          <w:szCs w:val="22"/>
          <w:lang w:val="en-GB"/>
        </w:rPr>
        <w:t>”</w:t>
      </w:r>
      <w:r w:rsidRPr="0052331D">
        <w:rPr>
          <w:sz w:val="22"/>
          <w:szCs w:val="22"/>
          <w:lang w:val="en-GB"/>
        </w:rPr>
        <w:t xml:space="preserve"> </w:t>
      </w:r>
      <w:r w:rsidR="00321283">
        <w:rPr>
          <w:sz w:val="22"/>
          <w:szCs w:val="22"/>
          <w:lang w:val="en-GB"/>
        </w:rPr>
        <w:t xml:space="preserve">[1] </w:t>
      </w:r>
      <w:r w:rsidR="00EC2038">
        <w:rPr>
          <w:sz w:val="22"/>
          <w:szCs w:val="22"/>
          <w:lang w:val="en-GB"/>
        </w:rPr>
        <w:t xml:space="preserve">were </w:t>
      </w:r>
      <w:r w:rsidRPr="0052331D">
        <w:rPr>
          <w:sz w:val="22"/>
          <w:szCs w:val="22"/>
          <w:lang w:val="en-GB"/>
        </w:rPr>
        <w:t>completed</w:t>
      </w:r>
      <w:r w:rsidR="00EC2038">
        <w:rPr>
          <w:sz w:val="22"/>
          <w:szCs w:val="22"/>
          <w:lang w:val="en-GB"/>
        </w:rPr>
        <w:t xml:space="preserve"> in RAN4#78</w:t>
      </w:r>
      <w:r w:rsidRPr="0052331D">
        <w:rPr>
          <w:sz w:val="22"/>
          <w:szCs w:val="22"/>
          <w:lang w:val="en-GB"/>
        </w:rPr>
        <w:t xml:space="preserve">. </w:t>
      </w:r>
      <w:r w:rsidR="00EC2038">
        <w:rPr>
          <w:sz w:val="22"/>
          <w:szCs w:val="22"/>
          <w:lang w:val="en-GB"/>
        </w:rPr>
        <w:t xml:space="preserve">In RAN4#78, we discussed the list of the </w:t>
      </w:r>
      <w:r w:rsidR="00EC2038">
        <w:rPr>
          <w:sz w:val="22"/>
          <w:szCs w:val="22"/>
        </w:rPr>
        <w:t xml:space="preserve">potential RRM test cases for verifying </w:t>
      </w:r>
      <w:r w:rsidR="00EC2038" w:rsidRPr="0052331D">
        <w:rPr>
          <w:sz w:val="22"/>
          <w:szCs w:val="22"/>
        </w:rPr>
        <w:t xml:space="preserve">the RRM requirements for </w:t>
      </w:r>
      <w:r w:rsidR="00EC2038">
        <w:rPr>
          <w:sz w:val="22"/>
          <w:szCs w:val="22"/>
        </w:rPr>
        <w:t xml:space="preserve">Cat-M1 UEs </w:t>
      </w:r>
      <w:r w:rsidR="00EC2038" w:rsidRPr="0052331D">
        <w:rPr>
          <w:sz w:val="22"/>
          <w:szCs w:val="22"/>
          <w:lang w:val="en-GB"/>
        </w:rPr>
        <w:t>in release 1</w:t>
      </w:r>
      <w:r w:rsidR="00EC2038">
        <w:rPr>
          <w:sz w:val="22"/>
          <w:szCs w:val="22"/>
          <w:lang w:val="en-GB"/>
        </w:rPr>
        <w:t>3 [2], and a WF was agreed that provided the suggested test cases as well as work plan [3].</w:t>
      </w:r>
    </w:p>
    <w:p w:rsidR="00EC2038" w:rsidRDefault="00EC2038" w:rsidP="0052331D">
      <w:pPr>
        <w:pStyle w:val="BodyText"/>
        <w:rPr>
          <w:sz w:val="22"/>
          <w:szCs w:val="22"/>
          <w:lang w:val="en-GB"/>
        </w:rPr>
      </w:pPr>
    </w:p>
    <w:p w:rsidR="00EC2038" w:rsidRDefault="00EC2038" w:rsidP="00EC2038">
      <w:pPr>
        <w:pStyle w:val="BodyText"/>
        <w:pBdr>
          <w:top w:val="single" w:sz="4" w:space="1" w:color="auto"/>
          <w:left w:val="single" w:sz="4" w:space="4" w:color="auto"/>
          <w:bottom w:val="single" w:sz="4" w:space="1" w:color="auto"/>
          <w:right w:val="single" w:sz="4" w:space="4" w:color="auto"/>
        </w:pBdr>
        <w:rPr>
          <w:b/>
          <w:bCs/>
          <w:sz w:val="22"/>
          <w:szCs w:val="22"/>
        </w:rPr>
      </w:pPr>
      <w:r w:rsidRPr="00EC2038">
        <w:rPr>
          <w:b/>
          <w:bCs/>
          <w:sz w:val="22"/>
          <w:szCs w:val="22"/>
        </w:rPr>
        <w:t xml:space="preserve">The following </w:t>
      </w:r>
      <w:r w:rsidR="00F37C05">
        <w:rPr>
          <w:b/>
          <w:bCs/>
          <w:sz w:val="22"/>
          <w:szCs w:val="22"/>
        </w:rPr>
        <w:t>Cat-M1</w:t>
      </w:r>
      <w:r w:rsidRPr="00EC2038">
        <w:rPr>
          <w:b/>
          <w:bCs/>
          <w:sz w:val="22"/>
          <w:szCs w:val="22"/>
        </w:rPr>
        <w:t xml:space="preserve"> RRM test cases are suggested to be considered in Rel-13 for FDD, TDD and HD-FDD</w:t>
      </w:r>
    </w:p>
    <w:p w:rsidR="00CF4C6C" w:rsidRDefault="007626DD" w:rsidP="00EC2038">
      <w:pPr>
        <w:pStyle w:val="BodyText"/>
        <w:numPr>
          <w:ilvl w:val="0"/>
          <w:numId w:val="18"/>
        </w:numPr>
        <w:pBdr>
          <w:top w:val="single" w:sz="4" w:space="1" w:color="auto"/>
          <w:left w:val="single" w:sz="4" w:space="4" w:color="auto"/>
          <w:bottom w:val="single" w:sz="4" w:space="1" w:color="auto"/>
          <w:right w:val="single" w:sz="4" w:space="4" w:color="auto"/>
        </w:pBdr>
        <w:rPr>
          <w:sz w:val="22"/>
          <w:szCs w:val="22"/>
        </w:rPr>
      </w:pPr>
      <w:r w:rsidRPr="00EC2038">
        <w:rPr>
          <w:sz w:val="22"/>
          <w:szCs w:val="22"/>
        </w:rPr>
        <w:t>Intra frequency cell re-selection</w:t>
      </w:r>
    </w:p>
    <w:p w:rsidR="00EC2038" w:rsidRPr="00EC2038" w:rsidRDefault="00EC2038" w:rsidP="00EC2038">
      <w:pPr>
        <w:pStyle w:val="BodyText"/>
        <w:numPr>
          <w:ilvl w:val="0"/>
          <w:numId w:val="18"/>
        </w:numPr>
        <w:pBdr>
          <w:top w:val="single" w:sz="4" w:space="1" w:color="auto"/>
          <w:left w:val="single" w:sz="4" w:space="4" w:color="auto"/>
          <w:bottom w:val="single" w:sz="4" w:space="1" w:color="auto"/>
          <w:right w:val="single" w:sz="4" w:space="4" w:color="auto"/>
        </w:pBdr>
        <w:rPr>
          <w:sz w:val="22"/>
          <w:szCs w:val="22"/>
        </w:rPr>
      </w:pPr>
      <w:r w:rsidRPr="00EC2038">
        <w:rPr>
          <w:sz w:val="22"/>
          <w:szCs w:val="22"/>
        </w:rPr>
        <w:t>Intra-frequency handover</w:t>
      </w:r>
    </w:p>
    <w:p w:rsidR="00EC2038" w:rsidRPr="00EC2038" w:rsidRDefault="00EC2038" w:rsidP="00EC2038">
      <w:pPr>
        <w:pStyle w:val="BodyText"/>
        <w:numPr>
          <w:ilvl w:val="0"/>
          <w:numId w:val="18"/>
        </w:numPr>
        <w:pBdr>
          <w:top w:val="single" w:sz="4" w:space="1" w:color="auto"/>
          <w:left w:val="single" w:sz="4" w:space="4" w:color="auto"/>
          <w:bottom w:val="single" w:sz="4" w:space="1" w:color="auto"/>
          <w:right w:val="single" w:sz="4" w:space="4" w:color="auto"/>
        </w:pBdr>
        <w:rPr>
          <w:sz w:val="22"/>
          <w:szCs w:val="22"/>
        </w:rPr>
      </w:pPr>
      <w:r w:rsidRPr="00EC2038">
        <w:rPr>
          <w:sz w:val="22"/>
          <w:szCs w:val="22"/>
        </w:rPr>
        <w:t>Intra-frequency RRC Re-establishment</w:t>
      </w:r>
    </w:p>
    <w:p w:rsidR="00EC2038" w:rsidRPr="00EC2038" w:rsidRDefault="00EC2038" w:rsidP="00EC2038">
      <w:pPr>
        <w:pStyle w:val="BodyText"/>
        <w:numPr>
          <w:ilvl w:val="0"/>
          <w:numId w:val="18"/>
        </w:numPr>
        <w:pBdr>
          <w:top w:val="single" w:sz="4" w:space="1" w:color="auto"/>
          <w:left w:val="single" w:sz="4" w:space="4" w:color="auto"/>
          <w:bottom w:val="single" w:sz="4" w:space="1" w:color="auto"/>
          <w:right w:val="single" w:sz="4" w:space="4" w:color="auto"/>
        </w:pBdr>
        <w:rPr>
          <w:sz w:val="22"/>
          <w:szCs w:val="22"/>
        </w:rPr>
      </w:pPr>
      <w:r w:rsidRPr="00EC2038">
        <w:rPr>
          <w:sz w:val="22"/>
          <w:szCs w:val="22"/>
        </w:rPr>
        <w:t>Contention Based Random Access</w:t>
      </w:r>
    </w:p>
    <w:p w:rsidR="00EC2038" w:rsidRPr="00EC2038" w:rsidRDefault="00EC2038" w:rsidP="00EC2038">
      <w:pPr>
        <w:pStyle w:val="BodyText"/>
        <w:numPr>
          <w:ilvl w:val="0"/>
          <w:numId w:val="18"/>
        </w:numPr>
        <w:pBdr>
          <w:top w:val="single" w:sz="4" w:space="1" w:color="auto"/>
          <w:left w:val="single" w:sz="4" w:space="4" w:color="auto"/>
          <w:bottom w:val="single" w:sz="4" w:space="1" w:color="auto"/>
          <w:right w:val="single" w:sz="4" w:space="4" w:color="auto"/>
        </w:pBdr>
        <w:rPr>
          <w:sz w:val="22"/>
          <w:szCs w:val="22"/>
        </w:rPr>
      </w:pPr>
      <w:r w:rsidRPr="00EC2038">
        <w:rPr>
          <w:sz w:val="22"/>
          <w:szCs w:val="22"/>
        </w:rPr>
        <w:t>UE Transmit Timing Accuracy test</w:t>
      </w:r>
    </w:p>
    <w:p w:rsidR="00EC2038" w:rsidRPr="00EC2038" w:rsidRDefault="00EC2038" w:rsidP="00EC2038">
      <w:pPr>
        <w:pStyle w:val="BodyText"/>
        <w:numPr>
          <w:ilvl w:val="0"/>
          <w:numId w:val="18"/>
        </w:numPr>
        <w:pBdr>
          <w:top w:val="single" w:sz="4" w:space="1" w:color="auto"/>
          <w:left w:val="single" w:sz="4" w:space="4" w:color="auto"/>
          <w:bottom w:val="single" w:sz="4" w:space="1" w:color="auto"/>
          <w:right w:val="single" w:sz="4" w:space="4" w:color="auto"/>
        </w:pBdr>
        <w:rPr>
          <w:sz w:val="22"/>
          <w:szCs w:val="22"/>
        </w:rPr>
      </w:pPr>
      <w:r w:rsidRPr="00EC2038">
        <w:rPr>
          <w:sz w:val="22"/>
          <w:szCs w:val="22"/>
        </w:rPr>
        <w:t>UE Timing Advance Adjustment Accuracy test</w:t>
      </w:r>
    </w:p>
    <w:p w:rsidR="00EC2038" w:rsidRPr="00EC2038" w:rsidRDefault="00EC2038" w:rsidP="00EC2038">
      <w:pPr>
        <w:pStyle w:val="BodyText"/>
        <w:numPr>
          <w:ilvl w:val="0"/>
          <w:numId w:val="18"/>
        </w:numPr>
        <w:pBdr>
          <w:top w:val="single" w:sz="4" w:space="1" w:color="auto"/>
          <w:left w:val="single" w:sz="4" w:space="4" w:color="auto"/>
          <w:bottom w:val="single" w:sz="4" w:space="1" w:color="auto"/>
          <w:right w:val="single" w:sz="4" w:space="4" w:color="auto"/>
        </w:pBdr>
        <w:rPr>
          <w:sz w:val="22"/>
          <w:szCs w:val="22"/>
        </w:rPr>
      </w:pPr>
      <w:r w:rsidRPr="00EC2038">
        <w:rPr>
          <w:sz w:val="22"/>
          <w:szCs w:val="22"/>
        </w:rPr>
        <w:t>Radio Link Monitoring tests (In-Sync /Out-of-sync with/without DRX)</w:t>
      </w:r>
    </w:p>
    <w:p w:rsidR="00EC2038" w:rsidRPr="00EC2038" w:rsidRDefault="00EC2038" w:rsidP="00EC2038">
      <w:pPr>
        <w:pStyle w:val="BodyText"/>
        <w:numPr>
          <w:ilvl w:val="0"/>
          <w:numId w:val="18"/>
        </w:numPr>
        <w:pBdr>
          <w:top w:val="single" w:sz="4" w:space="1" w:color="auto"/>
          <w:left w:val="single" w:sz="4" w:space="4" w:color="auto"/>
          <w:bottom w:val="single" w:sz="4" w:space="1" w:color="auto"/>
          <w:right w:val="single" w:sz="4" w:space="4" w:color="auto"/>
        </w:pBdr>
        <w:rPr>
          <w:sz w:val="22"/>
          <w:szCs w:val="22"/>
        </w:rPr>
      </w:pPr>
      <w:r w:rsidRPr="00EC2038">
        <w:rPr>
          <w:sz w:val="22"/>
          <w:szCs w:val="22"/>
        </w:rPr>
        <w:t>Intra-frequency event triggered reporting under fading propagation conditions in synchronous/asynchronous cells with/without DRX</w:t>
      </w:r>
    </w:p>
    <w:p w:rsidR="00EC2038" w:rsidRPr="00EC2038" w:rsidRDefault="00EC2038" w:rsidP="00EC2038">
      <w:pPr>
        <w:pStyle w:val="BodyText"/>
        <w:numPr>
          <w:ilvl w:val="0"/>
          <w:numId w:val="18"/>
        </w:numPr>
        <w:pBdr>
          <w:top w:val="single" w:sz="4" w:space="1" w:color="auto"/>
          <w:left w:val="single" w:sz="4" w:space="4" w:color="auto"/>
          <w:bottom w:val="single" w:sz="4" w:space="1" w:color="auto"/>
          <w:right w:val="single" w:sz="4" w:space="4" w:color="auto"/>
        </w:pBdr>
        <w:rPr>
          <w:sz w:val="22"/>
          <w:szCs w:val="22"/>
        </w:rPr>
      </w:pPr>
      <w:r w:rsidRPr="00EC2038">
        <w:rPr>
          <w:sz w:val="22"/>
          <w:szCs w:val="22"/>
        </w:rPr>
        <w:t>Intra frequency case RSRP Accuracy</w:t>
      </w:r>
    </w:p>
    <w:p w:rsidR="00EC2038" w:rsidRPr="00EC2038" w:rsidRDefault="00EC2038" w:rsidP="00EC2038">
      <w:pPr>
        <w:pStyle w:val="BodyText"/>
        <w:numPr>
          <w:ilvl w:val="0"/>
          <w:numId w:val="18"/>
        </w:numPr>
        <w:pBdr>
          <w:top w:val="single" w:sz="4" w:space="1" w:color="auto"/>
          <w:left w:val="single" w:sz="4" w:space="4" w:color="auto"/>
          <w:bottom w:val="single" w:sz="4" w:space="1" w:color="auto"/>
          <w:right w:val="single" w:sz="4" w:space="4" w:color="auto"/>
        </w:pBdr>
        <w:rPr>
          <w:sz w:val="22"/>
          <w:szCs w:val="22"/>
        </w:rPr>
      </w:pPr>
      <w:r w:rsidRPr="00EC2038">
        <w:rPr>
          <w:sz w:val="22"/>
          <w:szCs w:val="22"/>
        </w:rPr>
        <w:t>Tests cases to verify other RRM requirements are not precluded.</w:t>
      </w:r>
    </w:p>
    <w:p w:rsidR="00EC2038" w:rsidRDefault="00EC2038" w:rsidP="00EC2038">
      <w:pPr>
        <w:pStyle w:val="BodyText"/>
        <w:pBdr>
          <w:top w:val="single" w:sz="4" w:space="1" w:color="auto"/>
          <w:left w:val="single" w:sz="4" w:space="4" w:color="auto"/>
          <w:bottom w:val="single" w:sz="4" w:space="1" w:color="auto"/>
          <w:right w:val="single" w:sz="4" w:space="4" w:color="auto"/>
        </w:pBdr>
        <w:rPr>
          <w:sz w:val="22"/>
          <w:szCs w:val="22"/>
          <w:lang w:val="en-GB"/>
        </w:rPr>
      </w:pPr>
      <w:r w:rsidRPr="00EC2038">
        <w:rPr>
          <w:b/>
          <w:bCs/>
          <w:sz w:val="22"/>
          <w:szCs w:val="22"/>
          <w:lang w:val="en-GB"/>
        </w:rPr>
        <w:t>Companies are encouraged to check the necessity on above test cases.</w:t>
      </w:r>
    </w:p>
    <w:p w:rsidR="00EC2038" w:rsidRDefault="00EC2038" w:rsidP="0052331D">
      <w:pPr>
        <w:pStyle w:val="BodyText"/>
        <w:rPr>
          <w:sz w:val="22"/>
          <w:szCs w:val="22"/>
          <w:lang w:val="en-GB"/>
        </w:rPr>
      </w:pPr>
    </w:p>
    <w:p w:rsidR="00EC2038" w:rsidRDefault="00EC2038" w:rsidP="0052331D">
      <w:pPr>
        <w:pStyle w:val="BodyText"/>
        <w:rPr>
          <w:sz w:val="22"/>
          <w:szCs w:val="22"/>
          <w:lang w:val="en-GB"/>
        </w:rPr>
      </w:pPr>
    </w:p>
    <w:p w:rsidR="00EC2038" w:rsidRPr="00EC2038" w:rsidRDefault="00EC2038" w:rsidP="00EC2038">
      <w:pPr>
        <w:pStyle w:val="BodyText"/>
        <w:pBdr>
          <w:top w:val="single" w:sz="4" w:space="1" w:color="auto"/>
          <w:left w:val="single" w:sz="4" w:space="4" w:color="auto"/>
          <w:bottom w:val="single" w:sz="4" w:space="1" w:color="auto"/>
          <w:right w:val="single" w:sz="4" w:space="4" w:color="auto"/>
        </w:pBdr>
        <w:ind w:left="360"/>
        <w:rPr>
          <w:sz w:val="22"/>
          <w:szCs w:val="22"/>
        </w:rPr>
      </w:pPr>
      <w:r w:rsidRPr="00EC2038">
        <w:rPr>
          <w:b/>
          <w:bCs/>
          <w:sz w:val="22"/>
          <w:szCs w:val="22"/>
        </w:rPr>
        <w:t>Time plan</w:t>
      </w:r>
    </w:p>
    <w:p w:rsidR="00CF4C6C" w:rsidRPr="00EC2038" w:rsidRDefault="007626DD" w:rsidP="00EC2038">
      <w:pPr>
        <w:pStyle w:val="BodyText"/>
        <w:numPr>
          <w:ilvl w:val="0"/>
          <w:numId w:val="19"/>
        </w:numPr>
        <w:pBdr>
          <w:top w:val="single" w:sz="4" w:space="1" w:color="auto"/>
          <w:left w:val="single" w:sz="4" w:space="4" w:color="auto"/>
          <w:bottom w:val="single" w:sz="4" w:space="1" w:color="auto"/>
          <w:right w:val="single" w:sz="4" w:space="4" w:color="auto"/>
        </w:pBdr>
        <w:rPr>
          <w:sz w:val="22"/>
          <w:szCs w:val="22"/>
        </w:rPr>
      </w:pPr>
      <w:r w:rsidRPr="00EC2038">
        <w:rPr>
          <w:sz w:val="22"/>
          <w:szCs w:val="22"/>
        </w:rPr>
        <w:t>Complete test cases in two phases: phase I and phase II</w:t>
      </w:r>
    </w:p>
    <w:p w:rsidR="00CF4C6C" w:rsidRPr="00EC2038" w:rsidRDefault="007626DD" w:rsidP="00EC2038">
      <w:pPr>
        <w:pStyle w:val="BodyText"/>
        <w:pBdr>
          <w:top w:val="single" w:sz="4" w:space="1" w:color="auto"/>
          <w:left w:val="single" w:sz="4" w:space="4" w:color="auto"/>
          <w:bottom w:val="single" w:sz="4" w:space="1" w:color="auto"/>
          <w:right w:val="single" w:sz="4" w:space="4" w:color="auto"/>
        </w:pBdr>
        <w:ind w:left="360"/>
        <w:rPr>
          <w:sz w:val="22"/>
          <w:szCs w:val="22"/>
        </w:rPr>
      </w:pPr>
      <w:r w:rsidRPr="00EC2038">
        <w:rPr>
          <w:sz w:val="22"/>
          <w:szCs w:val="22"/>
        </w:rPr>
        <w:t xml:space="preserve">RAN4#78bis </w:t>
      </w:r>
    </w:p>
    <w:p w:rsidR="00CF4C6C" w:rsidRPr="00EC2038" w:rsidRDefault="007626DD" w:rsidP="00EC2038">
      <w:pPr>
        <w:pStyle w:val="BodyText"/>
        <w:numPr>
          <w:ilvl w:val="0"/>
          <w:numId w:val="19"/>
        </w:numPr>
        <w:pBdr>
          <w:top w:val="single" w:sz="4" w:space="1" w:color="auto"/>
          <w:left w:val="single" w:sz="4" w:space="4" w:color="auto"/>
          <w:bottom w:val="single" w:sz="4" w:space="1" w:color="auto"/>
          <w:right w:val="single" w:sz="4" w:space="4" w:color="auto"/>
        </w:pBdr>
        <w:rPr>
          <w:sz w:val="22"/>
          <w:szCs w:val="22"/>
        </w:rPr>
      </w:pPr>
      <w:r w:rsidRPr="00EC2038">
        <w:rPr>
          <w:sz w:val="22"/>
          <w:szCs w:val="22"/>
        </w:rPr>
        <w:t>Agree the complete list of the test cases for Rel-13 with detailed test configurations and parameter settings</w:t>
      </w:r>
    </w:p>
    <w:p w:rsidR="00CF4C6C" w:rsidRPr="00EC2038" w:rsidRDefault="007626DD" w:rsidP="00EC2038">
      <w:pPr>
        <w:pStyle w:val="BodyText"/>
        <w:numPr>
          <w:ilvl w:val="0"/>
          <w:numId w:val="19"/>
        </w:numPr>
        <w:pBdr>
          <w:top w:val="single" w:sz="4" w:space="1" w:color="auto"/>
          <w:left w:val="single" w:sz="4" w:space="4" w:color="auto"/>
          <w:bottom w:val="single" w:sz="4" w:space="1" w:color="auto"/>
          <w:right w:val="single" w:sz="4" w:space="4" w:color="auto"/>
        </w:pBdr>
        <w:rPr>
          <w:sz w:val="22"/>
          <w:szCs w:val="22"/>
        </w:rPr>
      </w:pPr>
      <w:r w:rsidRPr="00EC2038">
        <w:rPr>
          <w:sz w:val="22"/>
          <w:szCs w:val="22"/>
        </w:rPr>
        <w:t>Determine the test cases included in Phase I and Phase II.</w:t>
      </w:r>
    </w:p>
    <w:p w:rsidR="00CF4C6C" w:rsidRPr="00EC2038" w:rsidRDefault="007626DD" w:rsidP="00EC2038">
      <w:pPr>
        <w:pStyle w:val="BodyText"/>
        <w:pBdr>
          <w:top w:val="single" w:sz="4" w:space="1" w:color="auto"/>
          <w:left w:val="single" w:sz="4" w:space="4" w:color="auto"/>
          <w:bottom w:val="single" w:sz="4" w:space="1" w:color="auto"/>
          <w:right w:val="single" w:sz="4" w:space="4" w:color="auto"/>
        </w:pBdr>
        <w:ind w:left="360"/>
        <w:rPr>
          <w:sz w:val="22"/>
          <w:szCs w:val="22"/>
        </w:rPr>
      </w:pPr>
      <w:r w:rsidRPr="00EC2038">
        <w:rPr>
          <w:sz w:val="22"/>
          <w:szCs w:val="22"/>
        </w:rPr>
        <w:t>RAN4#79</w:t>
      </w:r>
    </w:p>
    <w:p w:rsidR="00CF4C6C" w:rsidRPr="00EC2038" w:rsidRDefault="007626DD" w:rsidP="00EC2038">
      <w:pPr>
        <w:pStyle w:val="BodyText"/>
        <w:numPr>
          <w:ilvl w:val="0"/>
          <w:numId w:val="19"/>
        </w:numPr>
        <w:pBdr>
          <w:top w:val="single" w:sz="4" w:space="1" w:color="auto"/>
          <w:left w:val="single" w:sz="4" w:space="4" w:color="auto"/>
          <w:bottom w:val="single" w:sz="4" w:space="1" w:color="auto"/>
          <w:right w:val="single" w:sz="4" w:space="4" w:color="auto"/>
        </w:pBdr>
        <w:rPr>
          <w:sz w:val="22"/>
          <w:szCs w:val="22"/>
        </w:rPr>
      </w:pPr>
      <w:r w:rsidRPr="00EC2038">
        <w:rPr>
          <w:sz w:val="22"/>
          <w:szCs w:val="22"/>
        </w:rPr>
        <w:t xml:space="preserve">Provide draft of CRs for phase I test cases </w:t>
      </w:r>
    </w:p>
    <w:p w:rsidR="00CF4C6C" w:rsidRPr="00EC2038" w:rsidRDefault="007626DD" w:rsidP="00EC2038">
      <w:pPr>
        <w:pStyle w:val="BodyText"/>
        <w:numPr>
          <w:ilvl w:val="0"/>
          <w:numId w:val="19"/>
        </w:numPr>
        <w:pBdr>
          <w:top w:val="single" w:sz="4" w:space="1" w:color="auto"/>
          <w:left w:val="single" w:sz="4" w:space="4" w:color="auto"/>
          <w:bottom w:val="single" w:sz="4" w:space="1" w:color="auto"/>
          <w:right w:val="single" w:sz="4" w:space="4" w:color="auto"/>
        </w:pBdr>
        <w:rPr>
          <w:sz w:val="22"/>
          <w:szCs w:val="22"/>
        </w:rPr>
      </w:pPr>
      <w:r w:rsidRPr="00EC2038">
        <w:rPr>
          <w:sz w:val="22"/>
          <w:szCs w:val="22"/>
        </w:rPr>
        <w:t>Agree on phase I test cases</w:t>
      </w:r>
    </w:p>
    <w:p w:rsidR="00CF4C6C" w:rsidRPr="00EC2038" w:rsidRDefault="007626DD" w:rsidP="00EC2038">
      <w:pPr>
        <w:pStyle w:val="BodyText"/>
        <w:pBdr>
          <w:top w:val="single" w:sz="4" w:space="1" w:color="auto"/>
          <w:left w:val="single" w:sz="4" w:space="4" w:color="auto"/>
          <w:bottom w:val="single" w:sz="4" w:space="1" w:color="auto"/>
          <w:right w:val="single" w:sz="4" w:space="4" w:color="auto"/>
        </w:pBdr>
        <w:ind w:left="360"/>
        <w:rPr>
          <w:sz w:val="22"/>
          <w:szCs w:val="22"/>
        </w:rPr>
      </w:pPr>
      <w:r w:rsidRPr="00EC2038">
        <w:rPr>
          <w:sz w:val="22"/>
          <w:szCs w:val="22"/>
        </w:rPr>
        <w:t>RAN4#80</w:t>
      </w:r>
    </w:p>
    <w:p w:rsidR="00CF4C6C" w:rsidRPr="00EC2038" w:rsidRDefault="007626DD" w:rsidP="00EC2038">
      <w:pPr>
        <w:pStyle w:val="BodyText"/>
        <w:numPr>
          <w:ilvl w:val="0"/>
          <w:numId w:val="19"/>
        </w:numPr>
        <w:pBdr>
          <w:top w:val="single" w:sz="4" w:space="1" w:color="auto"/>
          <w:left w:val="single" w:sz="4" w:space="4" w:color="auto"/>
          <w:bottom w:val="single" w:sz="4" w:space="1" w:color="auto"/>
          <w:right w:val="single" w:sz="4" w:space="4" w:color="auto"/>
        </w:pBdr>
        <w:rPr>
          <w:sz w:val="22"/>
          <w:szCs w:val="22"/>
        </w:rPr>
      </w:pPr>
      <w:r w:rsidRPr="00EC2038">
        <w:rPr>
          <w:sz w:val="22"/>
          <w:szCs w:val="22"/>
        </w:rPr>
        <w:t>Provide draft of CRs of phase II test cases</w:t>
      </w:r>
    </w:p>
    <w:p w:rsidR="00CF4C6C" w:rsidRPr="00EC2038" w:rsidRDefault="007626DD" w:rsidP="00EC2038">
      <w:pPr>
        <w:pStyle w:val="BodyText"/>
        <w:numPr>
          <w:ilvl w:val="0"/>
          <w:numId w:val="19"/>
        </w:numPr>
        <w:pBdr>
          <w:top w:val="single" w:sz="4" w:space="1" w:color="auto"/>
          <w:left w:val="single" w:sz="4" w:space="4" w:color="auto"/>
          <w:bottom w:val="single" w:sz="4" w:space="1" w:color="auto"/>
          <w:right w:val="single" w:sz="4" w:space="4" w:color="auto"/>
        </w:pBdr>
        <w:rPr>
          <w:sz w:val="22"/>
          <w:szCs w:val="22"/>
        </w:rPr>
      </w:pPr>
      <w:r w:rsidRPr="00EC2038">
        <w:rPr>
          <w:sz w:val="22"/>
          <w:szCs w:val="22"/>
        </w:rPr>
        <w:t>Agree on phase II test cases</w:t>
      </w:r>
    </w:p>
    <w:p w:rsidR="00EC2038" w:rsidRPr="00EC2038" w:rsidRDefault="00EC2038" w:rsidP="0052331D">
      <w:pPr>
        <w:pStyle w:val="BodyText"/>
        <w:rPr>
          <w:sz w:val="22"/>
          <w:szCs w:val="22"/>
        </w:rPr>
      </w:pPr>
    </w:p>
    <w:p w:rsidR="00EC2038" w:rsidRDefault="00EC2038" w:rsidP="0052331D">
      <w:pPr>
        <w:pStyle w:val="BodyText"/>
        <w:rPr>
          <w:sz w:val="22"/>
          <w:szCs w:val="22"/>
          <w:lang w:val="en-GB"/>
        </w:rPr>
      </w:pPr>
    </w:p>
    <w:p w:rsidR="007C2EBE" w:rsidRDefault="007C2EBE" w:rsidP="007C2EBE">
      <w:pPr>
        <w:pStyle w:val="BodyText"/>
        <w:rPr>
          <w:sz w:val="22"/>
          <w:szCs w:val="22"/>
          <w:lang w:val="en-GB"/>
        </w:rPr>
      </w:pPr>
      <w:r>
        <w:rPr>
          <w:sz w:val="22"/>
          <w:szCs w:val="22"/>
          <w:lang w:val="en-GB"/>
        </w:rPr>
        <w:t xml:space="preserve">While </w:t>
      </w:r>
      <w:r>
        <w:rPr>
          <w:sz w:val="22"/>
          <w:szCs w:val="22"/>
        </w:rPr>
        <w:t>i</w:t>
      </w:r>
      <w:r w:rsidRPr="00EC2038">
        <w:rPr>
          <w:sz w:val="22"/>
          <w:szCs w:val="22"/>
        </w:rPr>
        <w:t xml:space="preserve">ntra-frequency </w:t>
      </w:r>
      <w:r>
        <w:rPr>
          <w:sz w:val="22"/>
          <w:szCs w:val="22"/>
        </w:rPr>
        <w:t xml:space="preserve">handover test cases were proposed </w:t>
      </w:r>
      <w:r>
        <w:rPr>
          <w:sz w:val="22"/>
          <w:szCs w:val="22"/>
          <w:lang w:val="en-GB"/>
        </w:rPr>
        <w:t>for Cat-M1 UEs</w:t>
      </w:r>
      <w:r>
        <w:rPr>
          <w:sz w:val="22"/>
          <w:szCs w:val="22"/>
        </w:rPr>
        <w:t xml:space="preserve"> in the agreed WF [</w:t>
      </w:r>
      <w:r w:rsidR="0075403E">
        <w:rPr>
          <w:sz w:val="22"/>
          <w:szCs w:val="22"/>
        </w:rPr>
        <w:t>3</w:t>
      </w:r>
      <w:r>
        <w:rPr>
          <w:sz w:val="22"/>
          <w:szCs w:val="22"/>
        </w:rPr>
        <w:t xml:space="preserve">], the </w:t>
      </w:r>
      <w:r>
        <w:rPr>
          <w:sz w:val="22"/>
          <w:szCs w:val="22"/>
          <w:lang w:val="en-GB"/>
        </w:rPr>
        <w:t xml:space="preserve">handover performance requirements are actually not </w:t>
      </w:r>
      <w:r w:rsidR="008027BB">
        <w:rPr>
          <w:sz w:val="22"/>
          <w:szCs w:val="22"/>
          <w:lang w:val="en-GB"/>
        </w:rPr>
        <w:t>included in the agreed Cat-M1 CRs [4-12]</w:t>
      </w:r>
      <w:r>
        <w:rPr>
          <w:sz w:val="22"/>
          <w:szCs w:val="22"/>
          <w:lang w:val="en-GB"/>
        </w:rPr>
        <w:t xml:space="preserve">. The discussion of </w:t>
      </w:r>
      <w:r>
        <w:rPr>
          <w:sz w:val="22"/>
          <w:szCs w:val="22"/>
        </w:rPr>
        <w:t>i</w:t>
      </w:r>
      <w:r w:rsidRPr="00EC2038">
        <w:rPr>
          <w:sz w:val="22"/>
          <w:szCs w:val="22"/>
        </w:rPr>
        <w:t xml:space="preserve">ntra-frequency </w:t>
      </w:r>
      <w:r>
        <w:rPr>
          <w:sz w:val="22"/>
          <w:szCs w:val="22"/>
        </w:rPr>
        <w:t xml:space="preserve">handover </w:t>
      </w:r>
      <w:r>
        <w:rPr>
          <w:sz w:val="22"/>
          <w:szCs w:val="22"/>
          <w:lang w:val="en-GB"/>
        </w:rPr>
        <w:t xml:space="preserve">requirements </w:t>
      </w:r>
      <w:r w:rsidR="002F1DE1">
        <w:rPr>
          <w:sz w:val="22"/>
          <w:szCs w:val="22"/>
          <w:lang w:val="en-GB"/>
        </w:rPr>
        <w:t xml:space="preserve">and draft CRs </w:t>
      </w:r>
      <w:r>
        <w:rPr>
          <w:sz w:val="22"/>
          <w:szCs w:val="22"/>
          <w:lang w:val="en-GB"/>
        </w:rPr>
        <w:t xml:space="preserve">are presented in the companion </w:t>
      </w:r>
      <w:r w:rsidR="002F1DE1">
        <w:rPr>
          <w:sz w:val="22"/>
          <w:szCs w:val="22"/>
          <w:lang w:val="en-GB"/>
        </w:rPr>
        <w:t xml:space="preserve">contributions </w:t>
      </w:r>
      <w:r>
        <w:rPr>
          <w:sz w:val="22"/>
          <w:szCs w:val="22"/>
          <w:lang w:val="en-GB"/>
        </w:rPr>
        <w:t>[1</w:t>
      </w:r>
      <w:r w:rsidR="00B20CF4">
        <w:rPr>
          <w:sz w:val="22"/>
          <w:szCs w:val="22"/>
          <w:lang w:val="en-GB"/>
        </w:rPr>
        <w:t>4</w:t>
      </w:r>
      <w:r>
        <w:rPr>
          <w:sz w:val="22"/>
          <w:szCs w:val="22"/>
          <w:lang w:val="en-GB"/>
        </w:rPr>
        <w:t>, 1</w:t>
      </w:r>
      <w:r w:rsidR="00B20CF4">
        <w:rPr>
          <w:sz w:val="22"/>
          <w:szCs w:val="22"/>
          <w:lang w:val="en-GB"/>
        </w:rPr>
        <w:t>5</w:t>
      </w:r>
      <w:r>
        <w:rPr>
          <w:sz w:val="22"/>
          <w:szCs w:val="22"/>
          <w:lang w:val="en-GB"/>
        </w:rPr>
        <w:t xml:space="preserve">]. </w:t>
      </w:r>
      <w:r w:rsidR="0021451D">
        <w:rPr>
          <w:sz w:val="22"/>
          <w:szCs w:val="22"/>
          <w:lang w:val="en-GB"/>
        </w:rPr>
        <w:t>In addition, discussion papers and draft CRs for MPDCCH RMCs, PDSCH RMCs and OCGN patterns for supporting Cat-M1 test cases were presented in [1</w:t>
      </w:r>
      <w:r w:rsidR="00B20CF4">
        <w:rPr>
          <w:sz w:val="22"/>
          <w:szCs w:val="22"/>
          <w:lang w:val="en-GB"/>
        </w:rPr>
        <w:t>6</w:t>
      </w:r>
      <w:r w:rsidR="0021451D">
        <w:rPr>
          <w:sz w:val="22"/>
          <w:szCs w:val="22"/>
          <w:lang w:val="en-GB"/>
        </w:rPr>
        <w:t xml:space="preserve">-21]. </w:t>
      </w:r>
      <w:r>
        <w:rPr>
          <w:sz w:val="22"/>
          <w:szCs w:val="22"/>
          <w:lang w:val="en-GB"/>
        </w:rPr>
        <w:t xml:space="preserve">In this paper, we </w:t>
      </w:r>
      <w:r w:rsidR="002F1DE1">
        <w:rPr>
          <w:sz w:val="22"/>
          <w:szCs w:val="22"/>
          <w:lang w:val="en-GB"/>
        </w:rPr>
        <w:t xml:space="preserve">focus on </w:t>
      </w:r>
      <w:r>
        <w:rPr>
          <w:sz w:val="22"/>
          <w:szCs w:val="22"/>
          <w:lang w:val="en-GB"/>
        </w:rPr>
        <w:t xml:space="preserve">the </w:t>
      </w:r>
      <w:r w:rsidRPr="00C50951">
        <w:rPr>
          <w:sz w:val="22"/>
          <w:szCs w:val="22"/>
          <w:lang w:val="en-GB"/>
        </w:rPr>
        <w:t>configurations and parameter settings</w:t>
      </w:r>
      <w:r>
        <w:rPr>
          <w:sz w:val="22"/>
          <w:szCs w:val="22"/>
          <w:lang w:val="en-GB"/>
        </w:rPr>
        <w:t xml:space="preserve"> for the </w:t>
      </w:r>
      <w:r>
        <w:rPr>
          <w:sz w:val="22"/>
          <w:szCs w:val="22"/>
        </w:rPr>
        <w:t>i</w:t>
      </w:r>
      <w:r w:rsidRPr="00EC2038">
        <w:rPr>
          <w:sz w:val="22"/>
          <w:szCs w:val="22"/>
        </w:rPr>
        <w:t xml:space="preserve">ntra-frequency </w:t>
      </w:r>
      <w:r>
        <w:rPr>
          <w:sz w:val="22"/>
          <w:szCs w:val="22"/>
        </w:rPr>
        <w:t xml:space="preserve">handover </w:t>
      </w:r>
      <w:r>
        <w:rPr>
          <w:sz w:val="22"/>
          <w:szCs w:val="22"/>
          <w:lang w:val="en-GB"/>
        </w:rPr>
        <w:t>test cases.</w:t>
      </w:r>
    </w:p>
    <w:p w:rsidR="00EC2038" w:rsidRDefault="00EC2038" w:rsidP="00C50951">
      <w:pPr>
        <w:pStyle w:val="BodyText"/>
        <w:rPr>
          <w:sz w:val="22"/>
          <w:szCs w:val="22"/>
          <w:lang w:val="en-GB"/>
        </w:rPr>
      </w:pPr>
    </w:p>
    <w:p w:rsidR="00C50951" w:rsidRDefault="00C50951" w:rsidP="00C50951">
      <w:pPr>
        <w:pStyle w:val="BodyText"/>
        <w:rPr>
          <w:sz w:val="22"/>
          <w:szCs w:val="22"/>
          <w:lang w:val="en-GB"/>
        </w:rPr>
      </w:pPr>
    </w:p>
    <w:p w:rsidR="00E670AF" w:rsidRDefault="00EC2038" w:rsidP="0052331D">
      <w:pPr>
        <w:pStyle w:val="BodyText"/>
        <w:rPr>
          <w:sz w:val="22"/>
          <w:szCs w:val="22"/>
          <w:lang w:val="en-GB"/>
        </w:rPr>
      </w:pPr>
      <w:r w:rsidRPr="0052331D">
        <w:rPr>
          <w:sz w:val="22"/>
          <w:szCs w:val="22"/>
          <w:lang w:val="en-GB"/>
        </w:rPr>
        <w:t xml:space="preserve"> </w:t>
      </w:r>
    </w:p>
    <w:p w:rsidR="005F0A31" w:rsidRPr="005F67E6" w:rsidRDefault="00E73A5B" w:rsidP="00E73A5B">
      <w:pPr>
        <w:pStyle w:val="Heading1"/>
      </w:pPr>
      <w:r>
        <w:lastRenderedPageBreak/>
        <w:t>D</w:t>
      </w:r>
      <w:r w:rsidR="007C2EBE">
        <w:t>iscussion</w:t>
      </w:r>
    </w:p>
    <w:p w:rsidR="00437652" w:rsidRPr="006155B8" w:rsidRDefault="00CF55EE" w:rsidP="00437652">
      <w:pPr>
        <w:pStyle w:val="Subtitle"/>
      </w:pPr>
      <w:r>
        <w:t>Test Purpose</w:t>
      </w:r>
    </w:p>
    <w:p w:rsidR="00F13DA4" w:rsidRDefault="002F1DE1" w:rsidP="00F13DA4">
      <w:pPr>
        <w:spacing w:after="0"/>
      </w:pPr>
      <w:r>
        <w:t>The purpose of i</w:t>
      </w:r>
      <w:r w:rsidR="00543249" w:rsidRPr="00543249">
        <w:t>ntra-frequency handover</w:t>
      </w:r>
      <w:r w:rsidR="00543249">
        <w:t xml:space="preserve"> test case</w:t>
      </w:r>
      <w:r w:rsidR="00B32F0C">
        <w:t>s</w:t>
      </w:r>
      <w:r w:rsidR="00543249">
        <w:t xml:space="preserve"> is to verify </w:t>
      </w:r>
      <w:r w:rsidR="00F37C05">
        <w:t>the intra-</w:t>
      </w:r>
      <w:r w:rsidR="00543249">
        <w:t xml:space="preserve">frequency handover requirements specified </w:t>
      </w:r>
      <w:r w:rsidR="00F37C05">
        <w:t>for Cat-M1 UEs</w:t>
      </w:r>
      <w:r w:rsidR="00EA5068">
        <w:t xml:space="preserve">. </w:t>
      </w:r>
      <w:r w:rsidR="00AF06C2">
        <w:t xml:space="preserve"> </w:t>
      </w:r>
      <w:r w:rsidR="004A26C1">
        <w:t xml:space="preserve">In legacy HO test cases, </w:t>
      </w:r>
      <w:r w:rsidR="00F13DA4">
        <w:t xml:space="preserve">e.g., </w:t>
      </w:r>
      <w:r w:rsidR="00F13DA4" w:rsidRPr="00AF06C2">
        <w:t>A.5.1.10</w:t>
      </w:r>
      <w:r w:rsidR="00F13DA4">
        <w:t xml:space="preserve"> in TS 36.133, </w:t>
      </w:r>
      <w:r w:rsidR="00CF55EE">
        <w:t>a</w:t>
      </w:r>
      <w:r w:rsidR="00F13DA4">
        <w:t xml:space="preserve"> </w:t>
      </w:r>
      <w:r w:rsidR="00CF55EE">
        <w:t xml:space="preserve">HO </w:t>
      </w:r>
      <w:r w:rsidR="00F13DA4">
        <w:t>test consists of three successive time periods with time duration</w:t>
      </w:r>
      <w:r w:rsidR="004A26C1">
        <w:t>s of T1, T2 and T3 respectively: t</w:t>
      </w:r>
      <w:r w:rsidR="00F13DA4">
        <w:t xml:space="preserve">he purpose of T1 and T2 </w:t>
      </w:r>
      <w:r w:rsidR="00CF55EE">
        <w:t xml:space="preserve">is </w:t>
      </w:r>
      <w:r w:rsidR="00F13DA4">
        <w:t xml:space="preserve">to create the environment </w:t>
      </w:r>
      <w:r w:rsidR="004A26C1">
        <w:t xml:space="preserve">that </w:t>
      </w:r>
      <w:r w:rsidR="00F13DA4">
        <w:t>trigger</w:t>
      </w:r>
      <w:r w:rsidR="004A26C1">
        <w:t xml:space="preserve">s the </w:t>
      </w:r>
      <w:r w:rsidR="00F13DA4">
        <w:t xml:space="preserve">UE to </w:t>
      </w:r>
      <w:r w:rsidR="00CF55EE">
        <w:t>report</w:t>
      </w:r>
      <w:r w:rsidR="00F13DA4">
        <w:t xml:space="preserve"> Event A3 </w:t>
      </w:r>
      <w:r w:rsidR="00CF55EE">
        <w:t xml:space="preserve">and </w:t>
      </w:r>
      <w:r w:rsidR="004A26C1">
        <w:t>also allow the</w:t>
      </w:r>
      <w:r w:rsidR="00CF55EE">
        <w:t xml:space="preserve"> </w:t>
      </w:r>
      <w:r w:rsidR="00F13DA4">
        <w:t>eNB to send back HO message to UE</w:t>
      </w:r>
      <w:r w:rsidR="00CF55EE">
        <w:t xml:space="preserve">. </w:t>
      </w:r>
      <w:r w:rsidR="00F13DA4">
        <w:t xml:space="preserve">The test requirement is </w:t>
      </w:r>
      <w:r w:rsidR="004A26C1">
        <w:t xml:space="preserve">stated  as </w:t>
      </w:r>
      <w:r w:rsidR="00F13DA4">
        <w:t xml:space="preserve">“UE shall start to transmit the PRACH to Cell 2 within certain time period from the beginning of time period T3.” </w:t>
      </w:r>
      <w:r w:rsidR="00CF55EE">
        <w:t xml:space="preserve">In another word, the test is designed to test UE’s response time to HO message but not the UE’s capability for Event reporting. In general, it is reasonable for a UE to have the same HO response time regardless whether the UE is configured in CEModeA or CEModeB for a known target cell. Therefore, it might not be necessary to have test case for both CEModeA and CEModeB. Or, if test cases are defined for both CEModeA and CEModeB, there is no need to have a UE to go through both test cases. </w:t>
      </w:r>
    </w:p>
    <w:p w:rsidR="00CF55EE" w:rsidRDefault="00CF55EE" w:rsidP="00F13DA4">
      <w:pPr>
        <w:spacing w:after="0"/>
      </w:pPr>
    </w:p>
    <w:p w:rsidR="00CF55EE" w:rsidRDefault="00023653" w:rsidP="00F13DA4">
      <w:pPr>
        <w:spacing w:after="0"/>
        <w:rPr>
          <w:i/>
          <w:sz w:val="22"/>
        </w:rPr>
      </w:pPr>
      <w:r w:rsidRPr="00023653">
        <w:rPr>
          <w:i/>
        </w:rPr>
        <w:t>Observation</w:t>
      </w:r>
      <w:r w:rsidR="00CF55EE" w:rsidRPr="00023653">
        <w:rPr>
          <w:i/>
        </w:rPr>
        <w:t>:</w:t>
      </w:r>
      <w:r w:rsidRPr="00023653">
        <w:rPr>
          <w:i/>
        </w:rPr>
        <w:t xml:space="preserve"> It seems no need to define </w:t>
      </w:r>
      <w:r w:rsidRPr="00023653">
        <w:rPr>
          <w:i/>
          <w:sz w:val="22"/>
        </w:rPr>
        <w:t xml:space="preserve">Cat-M1 Intra-frequency Handover Test Cases </w:t>
      </w:r>
      <w:r>
        <w:rPr>
          <w:i/>
          <w:sz w:val="22"/>
        </w:rPr>
        <w:t>for both CEModeA and CEModeB, since HO test cases are developed for testing UE’s response time to a known target cell.</w:t>
      </w:r>
    </w:p>
    <w:p w:rsidR="00023653" w:rsidRDefault="00023653" w:rsidP="00F13DA4">
      <w:pPr>
        <w:spacing w:after="0"/>
        <w:rPr>
          <w:i/>
          <w:sz w:val="22"/>
        </w:rPr>
      </w:pPr>
    </w:p>
    <w:p w:rsidR="00023653" w:rsidRPr="00023653" w:rsidRDefault="00023653" w:rsidP="00F13DA4">
      <w:pPr>
        <w:spacing w:after="0"/>
      </w:pPr>
      <w:r>
        <w:rPr>
          <w:sz w:val="22"/>
        </w:rPr>
        <w:t xml:space="preserve">In the following, we focus our discussion on </w:t>
      </w:r>
      <w:r w:rsidRPr="0052331D">
        <w:rPr>
          <w:sz w:val="22"/>
        </w:rPr>
        <w:t>Cat-M</w:t>
      </w:r>
      <w:r>
        <w:rPr>
          <w:sz w:val="22"/>
        </w:rPr>
        <w:t>1 Intra-frequency Handover Test Cases for CEModeA.</w:t>
      </w:r>
    </w:p>
    <w:p w:rsidR="00F13DA4" w:rsidRDefault="00F13DA4" w:rsidP="00F13DA4">
      <w:pPr>
        <w:spacing w:after="0"/>
      </w:pPr>
    </w:p>
    <w:p w:rsidR="00CF55EE" w:rsidRPr="006155B8" w:rsidRDefault="00CF55EE" w:rsidP="00CF55EE">
      <w:pPr>
        <w:pStyle w:val="Subtitle"/>
      </w:pPr>
      <w:r w:rsidRPr="006155B8">
        <w:t>Test Environment</w:t>
      </w:r>
    </w:p>
    <w:p w:rsidR="005C395C" w:rsidRDefault="002F1DE1" w:rsidP="00543249">
      <w:r>
        <w:t>For Cat.0 UEs, TS 36.133 has defined i</w:t>
      </w:r>
      <w:r w:rsidR="00AF06C2">
        <w:t xml:space="preserve">ntra-frequency handover test cases </w:t>
      </w:r>
      <w:r>
        <w:t xml:space="preserve">as shown </w:t>
      </w:r>
      <w:r w:rsidR="00AF06C2">
        <w:t xml:space="preserve">in Section </w:t>
      </w:r>
      <w:r w:rsidR="00AF06C2" w:rsidRPr="00AF06C2">
        <w:t>A.5.1.10</w:t>
      </w:r>
      <w:r w:rsidR="00AF06C2">
        <w:t xml:space="preserve"> (FDD), Section A.5.1.11 (HD-FDD) and Section A.5.1.12 (TDD). </w:t>
      </w:r>
      <w:r w:rsidR="008631F8">
        <w:t xml:space="preserve">Therefore, we may develop </w:t>
      </w:r>
      <w:r w:rsidR="002E79FD">
        <w:t>Cat-M1 intra-frequency handover test cases base</w:t>
      </w:r>
      <w:r w:rsidR="008631F8">
        <w:t xml:space="preserve">d on these </w:t>
      </w:r>
      <w:r w:rsidR="00C84388">
        <w:t>C</w:t>
      </w:r>
      <w:r w:rsidR="002E79FD">
        <w:t xml:space="preserve">at.0 test cases with necessary changes </w:t>
      </w:r>
      <w:r w:rsidR="00FD046F">
        <w:t>for supporting Cat-M1 UEs.</w:t>
      </w:r>
    </w:p>
    <w:p w:rsidR="00AF06C2" w:rsidRDefault="005C395C" w:rsidP="00543249">
      <w:r>
        <w:t xml:space="preserve">In the following, we </w:t>
      </w:r>
      <w:r w:rsidR="00B32F0C">
        <w:t>present</w:t>
      </w:r>
      <w:r w:rsidR="00245A65">
        <w:t xml:space="preserve"> the </w:t>
      </w:r>
      <w:r w:rsidR="00FE35ED">
        <w:t>parameter</w:t>
      </w:r>
      <w:r>
        <w:t>s for Cat-M1 intra-frequency handover tests</w:t>
      </w:r>
      <w:r w:rsidR="00874B9A">
        <w:t xml:space="preserve"> with suggested changes in the settings if necessary</w:t>
      </w:r>
    </w:p>
    <w:p w:rsidR="008631F8" w:rsidRDefault="008631F8" w:rsidP="002E79FD">
      <w:pPr>
        <w:pStyle w:val="ListParagraph"/>
      </w:pPr>
      <w:r>
        <w:t>Number of carrier and cells</w:t>
      </w:r>
    </w:p>
    <w:p w:rsidR="002E79FD" w:rsidRDefault="005B06B3" w:rsidP="005C395C">
      <w:pPr>
        <w:pStyle w:val="ListParagraph"/>
        <w:numPr>
          <w:ilvl w:val="1"/>
          <w:numId w:val="27"/>
        </w:numPr>
      </w:pPr>
      <w:r>
        <w:t xml:space="preserve">As Cat.0 test cases, </w:t>
      </w:r>
      <w:r w:rsidR="00AF06C2">
        <w:t xml:space="preserve">1 E-UTRA carrier </w:t>
      </w:r>
      <w:r w:rsidR="002E79FD">
        <w:t>with</w:t>
      </w:r>
      <w:r w:rsidR="00AF06C2">
        <w:t xml:space="preserve"> 2 </w:t>
      </w:r>
      <w:r w:rsidR="002E79FD">
        <w:t xml:space="preserve">intra-frequency </w:t>
      </w:r>
      <w:r w:rsidR="00AF06C2">
        <w:t>cells</w:t>
      </w:r>
    </w:p>
    <w:p w:rsidR="002E79FD" w:rsidRDefault="00AF06C2" w:rsidP="005C395C">
      <w:pPr>
        <w:pStyle w:val="ListParagraph"/>
        <w:numPr>
          <w:ilvl w:val="2"/>
          <w:numId w:val="27"/>
        </w:numPr>
      </w:pPr>
      <w:r>
        <w:t>Cell 1</w:t>
      </w:r>
      <w:r w:rsidR="002E79FD">
        <w:t xml:space="preserve"> is the current serving cell</w:t>
      </w:r>
    </w:p>
    <w:p w:rsidR="002E79FD" w:rsidRDefault="00AF06C2" w:rsidP="005C395C">
      <w:pPr>
        <w:pStyle w:val="ListParagraph"/>
        <w:numPr>
          <w:ilvl w:val="2"/>
          <w:numId w:val="27"/>
        </w:numPr>
      </w:pPr>
      <w:r>
        <w:t xml:space="preserve">Cell 2 </w:t>
      </w:r>
      <w:r w:rsidR="002E79FD">
        <w:t>is the target cell</w:t>
      </w:r>
    </w:p>
    <w:p w:rsidR="005B06B3" w:rsidRDefault="005B06B3" w:rsidP="002E79FD">
      <w:pPr>
        <w:pStyle w:val="ListParagraph"/>
      </w:pPr>
      <w:r>
        <w:t>Time periods and durations for the tests</w:t>
      </w:r>
    </w:p>
    <w:p w:rsidR="00AF06C2" w:rsidRDefault="005B06B3" w:rsidP="005C395C">
      <w:pPr>
        <w:pStyle w:val="ListParagraph"/>
        <w:numPr>
          <w:ilvl w:val="1"/>
          <w:numId w:val="27"/>
        </w:numPr>
      </w:pPr>
      <w:r>
        <w:t>As Cat.0 test cases, e</w:t>
      </w:r>
      <w:r w:rsidR="002E79FD">
        <w:t>ach</w:t>
      </w:r>
      <w:r w:rsidR="00AF06C2">
        <w:t xml:space="preserve"> test consists o</w:t>
      </w:r>
      <w:r>
        <w:t>f three successive time periods</w:t>
      </w:r>
      <w:r w:rsidR="00AF06C2">
        <w:t xml:space="preserve"> with time durations</w:t>
      </w:r>
      <w:r>
        <w:t xml:space="preserve"> of T1, T2 and T3 respectively.</w:t>
      </w:r>
    </w:p>
    <w:p w:rsidR="00AF06C2" w:rsidRDefault="00AF06C2" w:rsidP="002E79FD">
      <w:pPr>
        <w:pStyle w:val="ListParagraph"/>
        <w:numPr>
          <w:ilvl w:val="1"/>
          <w:numId w:val="27"/>
        </w:numPr>
      </w:pPr>
      <w:r>
        <w:t xml:space="preserve">At the start of time duration T1, the UE </w:t>
      </w:r>
      <w:r w:rsidR="002E79FD">
        <w:t>does</w:t>
      </w:r>
      <w:r>
        <w:t xml:space="preserve"> not have any timing information of </w:t>
      </w:r>
      <w:r w:rsidR="005B06B3">
        <w:t>the target cell</w:t>
      </w:r>
      <w:r>
        <w:t xml:space="preserve">. </w:t>
      </w:r>
    </w:p>
    <w:p w:rsidR="004251CE" w:rsidRDefault="00B53D54" w:rsidP="002E79FD">
      <w:pPr>
        <w:pStyle w:val="ListParagraph"/>
        <w:numPr>
          <w:ilvl w:val="1"/>
          <w:numId w:val="27"/>
        </w:numPr>
      </w:pPr>
      <w:r>
        <w:t>During</w:t>
      </w:r>
      <w:r w:rsidR="002E79FD">
        <w:t xml:space="preserve"> T1</w:t>
      </w:r>
      <w:r w:rsidR="004251CE">
        <w:t>:</w:t>
      </w:r>
    </w:p>
    <w:p w:rsidR="008B7795" w:rsidRDefault="00925408" w:rsidP="00BE3926">
      <w:pPr>
        <w:pStyle w:val="ListParagraph"/>
        <w:numPr>
          <w:ilvl w:val="2"/>
          <w:numId w:val="27"/>
        </w:numPr>
      </w:pPr>
      <w:r>
        <w:t xml:space="preserve">Time duration T1 </w:t>
      </w:r>
    </w:p>
    <w:p w:rsidR="008B7795" w:rsidRDefault="008B7795" w:rsidP="008B7795">
      <w:pPr>
        <w:pStyle w:val="ListParagraph"/>
        <w:numPr>
          <w:ilvl w:val="3"/>
          <w:numId w:val="27"/>
        </w:numPr>
      </w:pPr>
      <w:r>
        <w:t>N</w:t>
      </w:r>
      <w:r w:rsidR="00925408">
        <w:t>eed to be d</w:t>
      </w:r>
      <w:r w:rsidR="002E79FD">
        <w:t xml:space="preserve">efined based on </w:t>
      </w:r>
      <w:r w:rsidR="00925408">
        <w:t xml:space="preserve">the new </w:t>
      </w:r>
      <w:r w:rsidR="002E79FD">
        <w:t>Cat-M1 requirements</w:t>
      </w:r>
      <w:r w:rsidR="00925408">
        <w:t xml:space="preserve">. </w:t>
      </w:r>
    </w:p>
    <w:p w:rsidR="002E79FD" w:rsidRDefault="00C84388" w:rsidP="008B7795">
      <w:pPr>
        <w:pStyle w:val="ListParagraph"/>
        <w:numPr>
          <w:ilvl w:val="3"/>
          <w:numId w:val="27"/>
        </w:numPr>
      </w:pPr>
      <w:r>
        <w:t>S</w:t>
      </w:r>
      <w:r w:rsidR="00925408">
        <w:t>hould be defined longer enough</w:t>
      </w:r>
      <w:r w:rsidR="004251CE">
        <w:t xml:space="preserve"> </w:t>
      </w:r>
      <w:r w:rsidR="005B06B3">
        <w:t>allowing</w:t>
      </w:r>
      <w:r w:rsidR="00AF06C2">
        <w:t xml:space="preserve"> the UE to acquire for the target cell</w:t>
      </w:r>
    </w:p>
    <w:p w:rsidR="008B7795" w:rsidRDefault="005B06B3" w:rsidP="0046174E">
      <w:pPr>
        <w:pStyle w:val="ListParagraph"/>
        <w:numPr>
          <w:ilvl w:val="2"/>
          <w:numId w:val="27"/>
        </w:numPr>
      </w:pPr>
      <w:r>
        <w:t xml:space="preserve">DL signal strengths </w:t>
      </w:r>
      <w:r w:rsidR="00B53D54">
        <w:t xml:space="preserve">in T1 </w:t>
      </w:r>
    </w:p>
    <w:p w:rsidR="008B7795" w:rsidRDefault="008B7795" w:rsidP="008B7795">
      <w:pPr>
        <w:pStyle w:val="ListParagraph"/>
        <w:numPr>
          <w:ilvl w:val="3"/>
          <w:numId w:val="27"/>
        </w:numPr>
      </w:pPr>
      <w:r>
        <w:t>N</w:t>
      </w:r>
      <w:r w:rsidR="005B06B3">
        <w:t>eed to be defined properly</w:t>
      </w:r>
      <w:r>
        <w:t xml:space="preserve"> for both cells</w:t>
      </w:r>
      <w:r w:rsidR="005B06B3">
        <w:t xml:space="preserve"> based on the </w:t>
      </w:r>
      <w:r>
        <w:t>Cat-M1</w:t>
      </w:r>
      <w:r w:rsidR="005B06B3">
        <w:t xml:space="preserve"> requirements</w:t>
      </w:r>
    </w:p>
    <w:p w:rsidR="005B06B3" w:rsidRDefault="008B7795" w:rsidP="008B7795">
      <w:pPr>
        <w:pStyle w:val="ListParagraph"/>
        <w:numPr>
          <w:ilvl w:val="3"/>
          <w:numId w:val="27"/>
        </w:numPr>
      </w:pPr>
      <w:r>
        <w:t>For CEModeA, we may consider reusing the DL signal settings for Cat.0 UEs</w:t>
      </w:r>
    </w:p>
    <w:p w:rsidR="004251CE" w:rsidRDefault="00B53D54" w:rsidP="002E79FD">
      <w:pPr>
        <w:pStyle w:val="ListParagraph"/>
        <w:numPr>
          <w:ilvl w:val="1"/>
          <w:numId w:val="27"/>
        </w:numPr>
      </w:pPr>
      <w:r>
        <w:t xml:space="preserve">During </w:t>
      </w:r>
      <w:r w:rsidR="004251CE">
        <w:t>T2:</w:t>
      </w:r>
    </w:p>
    <w:p w:rsidR="008B7795" w:rsidRDefault="008B7795" w:rsidP="008B7795">
      <w:pPr>
        <w:pStyle w:val="ListParagraph"/>
        <w:numPr>
          <w:ilvl w:val="2"/>
          <w:numId w:val="27"/>
        </w:numPr>
      </w:pPr>
      <w:r>
        <w:t>Time duration T2</w:t>
      </w:r>
    </w:p>
    <w:p w:rsidR="008B7795" w:rsidRDefault="008B7795" w:rsidP="008B7795">
      <w:pPr>
        <w:pStyle w:val="ListParagraph"/>
        <w:numPr>
          <w:ilvl w:val="3"/>
          <w:numId w:val="27"/>
        </w:numPr>
      </w:pPr>
      <w:r>
        <w:t>Need to be defined based on the new Cat-M1 requirements</w:t>
      </w:r>
    </w:p>
    <w:p w:rsidR="004251CE" w:rsidRDefault="008B7795" w:rsidP="008B7795">
      <w:pPr>
        <w:pStyle w:val="ListParagraph"/>
        <w:numPr>
          <w:ilvl w:val="3"/>
          <w:numId w:val="27"/>
        </w:numPr>
      </w:pPr>
      <w:r>
        <w:t xml:space="preserve">It should be defined longer enough allowing the UE to </w:t>
      </w:r>
      <w:r w:rsidR="005B06B3">
        <w:t>trigger and send Event A3,</w:t>
      </w:r>
      <w:r w:rsidR="004251CE">
        <w:t xml:space="preserve"> and </w:t>
      </w:r>
      <w:r w:rsidR="005B06B3">
        <w:t xml:space="preserve">for the </w:t>
      </w:r>
      <w:r w:rsidR="004251CE">
        <w:t>eNB to send RRC HO message</w:t>
      </w:r>
      <w:r>
        <w:t xml:space="preserve"> back to the UE</w:t>
      </w:r>
    </w:p>
    <w:p w:rsidR="008B7795" w:rsidRDefault="004251CE" w:rsidP="004251CE">
      <w:pPr>
        <w:pStyle w:val="ListParagraph"/>
        <w:numPr>
          <w:ilvl w:val="2"/>
          <w:numId w:val="27"/>
        </w:numPr>
      </w:pPr>
      <w:r>
        <w:t xml:space="preserve">DL </w:t>
      </w:r>
      <w:r w:rsidR="00F23357">
        <w:t>signal strength</w:t>
      </w:r>
      <w:r>
        <w:t>s</w:t>
      </w:r>
      <w:r w:rsidR="008B7795">
        <w:t xml:space="preserve"> in T2</w:t>
      </w:r>
      <w:r w:rsidR="00F23357">
        <w:t xml:space="preserve"> </w:t>
      </w:r>
    </w:p>
    <w:p w:rsidR="008B7795" w:rsidRDefault="008B7795" w:rsidP="008B7795">
      <w:pPr>
        <w:pStyle w:val="ListParagraph"/>
        <w:numPr>
          <w:ilvl w:val="3"/>
          <w:numId w:val="27"/>
        </w:numPr>
      </w:pPr>
      <w:r>
        <w:t>Need to be defined properly for both cells based on the Cat-M1 requirements in order to trigger HO Event</w:t>
      </w:r>
    </w:p>
    <w:p w:rsidR="008B7795" w:rsidRDefault="008B7795" w:rsidP="008B7795">
      <w:pPr>
        <w:pStyle w:val="ListParagraph"/>
        <w:numPr>
          <w:ilvl w:val="3"/>
          <w:numId w:val="27"/>
        </w:numPr>
      </w:pPr>
      <w:r>
        <w:t>For CEModeA, we may consider reusing the DL signal settings for Cat.0 UEs</w:t>
      </w:r>
    </w:p>
    <w:p w:rsidR="00997AA8" w:rsidRDefault="00B53D54" w:rsidP="002E79FD">
      <w:pPr>
        <w:pStyle w:val="ListParagraph"/>
        <w:numPr>
          <w:ilvl w:val="1"/>
          <w:numId w:val="27"/>
        </w:numPr>
      </w:pPr>
      <w:r>
        <w:t xml:space="preserve">During </w:t>
      </w:r>
      <w:r w:rsidR="00531143">
        <w:t>T3</w:t>
      </w:r>
      <w:r w:rsidR="00997AA8">
        <w:t>:</w:t>
      </w:r>
    </w:p>
    <w:p w:rsidR="0075428B" w:rsidRDefault="0075428B" w:rsidP="0075428B">
      <w:pPr>
        <w:pStyle w:val="ListParagraph"/>
        <w:numPr>
          <w:ilvl w:val="2"/>
          <w:numId w:val="27"/>
        </w:numPr>
      </w:pPr>
      <w:r>
        <w:t>Time duration T3</w:t>
      </w:r>
    </w:p>
    <w:p w:rsidR="00997AA8" w:rsidRDefault="00997AA8" w:rsidP="0075428B">
      <w:pPr>
        <w:pStyle w:val="ListParagraph"/>
        <w:numPr>
          <w:ilvl w:val="3"/>
          <w:numId w:val="27"/>
        </w:numPr>
      </w:pPr>
      <w:r>
        <w:t>Used for the UE to send PRACH</w:t>
      </w:r>
    </w:p>
    <w:p w:rsidR="00A32CDA" w:rsidRDefault="00A32CDA" w:rsidP="00A32CDA">
      <w:pPr>
        <w:pStyle w:val="ListParagraph"/>
      </w:pPr>
      <w:r>
        <w:t>PCFICH/PDCCH/PHICH parameters</w:t>
      </w:r>
    </w:p>
    <w:p w:rsidR="00A32CDA" w:rsidRDefault="00A32CDA" w:rsidP="00A32CDA">
      <w:pPr>
        <w:pStyle w:val="ListParagraph"/>
        <w:numPr>
          <w:ilvl w:val="1"/>
          <w:numId w:val="27"/>
        </w:numPr>
      </w:pPr>
      <w:r>
        <w:t>Cat-M1 UE does not monit</w:t>
      </w:r>
      <w:r w:rsidR="005B06B3">
        <w:t>or PCFICH/PDCCH/PHICH channels</w:t>
      </w:r>
    </w:p>
    <w:p w:rsidR="005B06B3" w:rsidRDefault="005B06B3" w:rsidP="00496982">
      <w:pPr>
        <w:pStyle w:val="ListParagraph"/>
        <w:numPr>
          <w:ilvl w:val="1"/>
          <w:numId w:val="27"/>
        </w:numPr>
      </w:pPr>
      <w:r>
        <w:t xml:space="preserve">Reuse </w:t>
      </w:r>
      <w:r w:rsidR="00E94BD3">
        <w:t xml:space="preserve">the </w:t>
      </w:r>
      <w:r>
        <w:t xml:space="preserve">settings for </w:t>
      </w:r>
      <w:r w:rsidR="00E94BD3">
        <w:t>Cat.0 test case</w:t>
      </w:r>
    </w:p>
    <w:p w:rsidR="00926548" w:rsidRDefault="00926548" w:rsidP="00926548">
      <w:pPr>
        <w:pStyle w:val="ListParagraph"/>
      </w:pPr>
      <w:r>
        <w:t>MPDCCH parameters</w:t>
      </w:r>
    </w:p>
    <w:p w:rsidR="00926548" w:rsidRDefault="00C612F4" w:rsidP="00926548">
      <w:pPr>
        <w:pStyle w:val="ListParagraph"/>
        <w:numPr>
          <w:ilvl w:val="1"/>
          <w:numId w:val="27"/>
        </w:numPr>
      </w:pPr>
      <w:r>
        <w:lastRenderedPageBreak/>
        <w:t>Add n</w:t>
      </w:r>
      <w:r w:rsidR="00926548">
        <w:t>ew MPDCCH RMCs [16,17]</w:t>
      </w:r>
    </w:p>
    <w:p w:rsidR="0060736C" w:rsidRDefault="0060736C" w:rsidP="0060736C">
      <w:pPr>
        <w:pStyle w:val="ListParagraph"/>
      </w:pPr>
      <w:r>
        <w:t>PDSCH parameters</w:t>
      </w:r>
    </w:p>
    <w:p w:rsidR="0060736C" w:rsidRDefault="00C612F4" w:rsidP="0060736C">
      <w:pPr>
        <w:pStyle w:val="ListParagraph"/>
        <w:numPr>
          <w:ilvl w:val="1"/>
          <w:numId w:val="27"/>
        </w:numPr>
      </w:pPr>
      <w:r>
        <w:t>Use n</w:t>
      </w:r>
      <w:r w:rsidR="0060736C">
        <w:t xml:space="preserve">ew PDSCH RMCs </w:t>
      </w:r>
      <w:r>
        <w:t xml:space="preserve">[18,19] </w:t>
      </w:r>
      <w:r w:rsidR="0060736C">
        <w:t xml:space="preserve">to replace legacy </w:t>
      </w:r>
      <w:r w:rsidR="00C91026">
        <w:t>ones</w:t>
      </w:r>
    </w:p>
    <w:p w:rsidR="00A32CDA" w:rsidRDefault="00A32CDA" w:rsidP="003528F9">
      <w:pPr>
        <w:pStyle w:val="ListParagraph"/>
        <w:numPr>
          <w:ilvl w:val="1"/>
          <w:numId w:val="27"/>
        </w:numPr>
      </w:pPr>
      <w:r>
        <w:t>UE working narrowband should not include the carrier mi</w:t>
      </w:r>
      <w:r w:rsidR="00C612F4">
        <w:t xml:space="preserve">ddle 6PRBs in order to test UE’s </w:t>
      </w:r>
      <w:r>
        <w:t xml:space="preserve">capability </w:t>
      </w:r>
      <w:r w:rsidR="00C91026">
        <w:t>of</w:t>
      </w:r>
      <w:r>
        <w:t xml:space="preserve"> </w:t>
      </w:r>
      <w:r w:rsidR="00E77983">
        <w:t>frequency tuning for cell search</w:t>
      </w:r>
      <w:r>
        <w:t xml:space="preserve"> </w:t>
      </w:r>
    </w:p>
    <w:p w:rsidR="001F1288" w:rsidRPr="001F1288" w:rsidRDefault="001F1288" w:rsidP="001F1288">
      <w:pPr>
        <w:pStyle w:val="ListParagraph"/>
      </w:pPr>
      <w:r>
        <w:t xml:space="preserve">OCNG </w:t>
      </w:r>
      <w:r w:rsidRPr="001B3C30">
        <w:rPr>
          <w:rFonts w:cs="Arial"/>
        </w:rPr>
        <w:t>Patterns</w:t>
      </w:r>
    </w:p>
    <w:p w:rsidR="001F1288" w:rsidRDefault="00C91026" w:rsidP="00FF40F8">
      <w:pPr>
        <w:pStyle w:val="ListParagraph"/>
        <w:numPr>
          <w:ilvl w:val="1"/>
          <w:numId w:val="27"/>
        </w:numPr>
      </w:pPr>
      <w:r>
        <w:t>Use new OCNG patterns [20,21] to replace legacy ones</w:t>
      </w:r>
    </w:p>
    <w:p w:rsidR="001F1288" w:rsidRDefault="001F1288" w:rsidP="001F1288">
      <w:pPr>
        <w:pStyle w:val="ListParagraph"/>
      </w:pPr>
      <w:r>
        <w:t>SNR levels</w:t>
      </w:r>
    </w:p>
    <w:p w:rsidR="001F1288" w:rsidRPr="001F1288" w:rsidRDefault="001F1288" w:rsidP="001F1288">
      <w:pPr>
        <w:pStyle w:val="ListParagraph"/>
        <w:numPr>
          <w:ilvl w:val="1"/>
          <w:numId w:val="27"/>
        </w:numPr>
      </w:pPr>
      <w:r w:rsidRPr="001F1288">
        <w:rPr>
          <w:rFonts w:cs="Arial"/>
          <w:position w:val="-10"/>
        </w:rPr>
        <w:object w:dxaOrig="7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pt;height:16.35pt" o:ole="" fillcolor="window">
            <v:imagedata r:id="rId7" o:title=""/>
          </v:shape>
          <o:OLEObject Type="Embed" ProgID="Equation.3" ShapeID="_x0000_i1025" DrawAspect="Content" ObjectID="_1520960824" r:id="rId8"/>
        </w:object>
      </w:r>
      <w:r>
        <w:rPr>
          <w:rFonts w:cs="Arial"/>
        </w:rPr>
        <w:t>levels need to be set according to the Cat-M1 requirements</w:t>
      </w:r>
    </w:p>
    <w:p w:rsidR="00B91361" w:rsidRDefault="00B91361" w:rsidP="00472A09">
      <w:pPr>
        <w:pStyle w:val="ListParagraph"/>
        <w:numPr>
          <w:ilvl w:val="1"/>
          <w:numId w:val="27"/>
        </w:numPr>
      </w:pPr>
      <w:r w:rsidRPr="00151C8D">
        <w:rPr>
          <w:rFonts w:cs="Arial"/>
        </w:rPr>
        <w:t xml:space="preserve">For CEModeA, we may reuse the SNR levels for </w:t>
      </w:r>
      <w:r w:rsidR="00151C8D">
        <w:rPr>
          <w:rFonts w:cs="Arial"/>
        </w:rPr>
        <w:t xml:space="preserve">Cat.0 </w:t>
      </w:r>
      <w:r w:rsidRPr="00151C8D">
        <w:rPr>
          <w:rFonts w:cs="Arial"/>
        </w:rPr>
        <w:t xml:space="preserve">test cases.  </w:t>
      </w:r>
    </w:p>
    <w:p w:rsidR="002C788D" w:rsidRDefault="002C788D" w:rsidP="002C788D">
      <w:pPr>
        <w:pStyle w:val="ListParagraph"/>
      </w:pPr>
      <w:r>
        <w:t>MIB/SIB1-BR</w:t>
      </w:r>
    </w:p>
    <w:p w:rsidR="002C788D" w:rsidRDefault="002C788D" w:rsidP="002C788D">
      <w:pPr>
        <w:pStyle w:val="ListParagraph"/>
        <w:numPr>
          <w:ilvl w:val="1"/>
          <w:numId w:val="27"/>
        </w:numPr>
      </w:pPr>
      <w:r>
        <w:t xml:space="preserve">For CEModeA, no repetition. </w:t>
      </w:r>
    </w:p>
    <w:p w:rsidR="00A32CDA" w:rsidRDefault="00A32CDA" w:rsidP="00A32CDA">
      <w:pPr>
        <w:pStyle w:val="ListParagraph"/>
      </w:pPr>
      <w:r>
        <w:t>Measurement gap pattern</w:t>
      </w:r>
    </w:p>
    <w:p w:rsidR="00A32CDA" w:rsidRDefault="00A32CDA" w:rsidP="00A32CDA">
      <w:pPr>
        <w:pStyle w:val="ListParagraph"/>
        <w:numPr>
          <w:ilvl w:val="1"/>
          <w:numId w:val="27"/>
        </w:numPr>
      </w:pPr>
      <w:r>
        <w:t xml:space="preserve">Measurement gap configuration needs to be </w:t>
      </w:r>
      <w:r w:rsidR="007E788F">
        <w:t>defined</w:t>
      </w:r>
      <w:r>
        <w:t xml:space="preserve"> to allow UE to </w:t>
      </w:r>
      <w:r w:rsidR="007E788F">
        <w:t xml:space="preserve">frequency </w:t>
      </w:r>
      <w:r>
        <w:t xml:space="preserve">retuning from </w:t>
      </w:r>
      <w:r w:rsidR="007E788F">
        <w:t>serving</w:t>
      </w:r>
      <w:r>
        <w:t xml:space="preserve"> narrowband to central 6PRBs for cell search</w:t>
      </w:r>
    </w:p>
    <w:p w:rsidR="00151C8D" w:rsidRDefault="00151C8D" w:rsidP="00A32CDA">
      <w:pPr>
        <w:pStyle w:val="ListParagraph"/>
        <w:numPr>
          <w:ilvl w:val="1"/>
          <w:numId w:val="27"/>
        </w:numPr>
      </w:pPr>
      <w:r>
        <w:t>Suggest usi</w:t>
      </w:r>
      <w:r w:rsidR="007E788F">
        <w:t xml:space="preserve">ng measurement configuration </w:t>
      </w:r>
      <w:r>
        <w:t xml:space="preserve">with 80ms </w:t>
      </w:r>
      <w:r w:rsidR="007E788F">
        <w:t>interval</w:t>
      </w:r>
    </w:p>
    <w:p w:rsidR="00982FE3" w:rsidRDefault="00982FE3" w:rsidP="00982FE3">
      <w:pPr>
        <w:pStyle w:val="ListParagraph"/>
      </w:pPr>
      <w:r>
        <w:t>PRACH configuration</w:t>
      </w:r>
    </w:p>
    <w:p w:rsidR="00982FE3" w:rsidRDefault="00982FE3" w:rsidP="00982FE3">
      <w:pPr>
        <w:pStyle w:val="ListParagraph"/>
        <w:numPr>
          <w:ilvl w:val="1"/>
          <w:numId w:val="27"/>
        </w:numPr>
      </w:pPr>
      <w:r>
        <w:t>PRACH configuration may be left for RAN5 to define</w:t>
      </w:r>
      <w:r w:rsidR="0000489F">
        <w:t>, since the test is not for testing UE’s PRACH performance</w:t>
      </w:r>
    </w:p>
    <w:p w:rsidR="00A32CDA" w:rsidRDefault="00A32CDA" w:rsidP="00A32CDA">
      <w:pPr>
        <w:pStyle w:val="ListParagraph"/>
      </w:pPr>
      <w:r>
        <w:t>Other parameters</w:t>
      </w:r>
    </w:p>
    <w:p w:rsidR="00A32CDA" w:rsidRDefault="00A32CDA" w:rsidP="00A32CDA">
      <w:pPr>
        <w:pStyle w:val="ListParagraph"/>
        <w:numPr>
          <w:ilvl w:val="1"/>
          <w:numId w:val="27"/>
        </w:numPr>
      </w:pPr>
      <w:r>
        <w:t xml:space="preserve">Reuse </w:t>
      </w:r>
      <w:r w:rsidR="00982FE3">
        <w:t xml:space="preserve">the settings for </w:t>
      </w:r>
      <w:r w:rsidR="00F860E9">
        <w:t>Cat.</w:t>
      </w:r>
      <w:r>
        <w:t xml:space="preserve">0 </w:t>
      </w:r>
      <w:r w:rsidR="00982FE3">
        <w:t>test cases</w:t>
      </w:r>
    </w:p>
    <w:p w:rsidR="001C0E12" w:rsidRPr="001C0E12" w:rsidRDefault="001C0E12" w:rsidP="001C0E12">
      <w:pPr>
        <w:ind w:left="576"/>
      </w:pPr>
    </w:p>
    <w:p w:rsidR="005F0A31" w:rsidRPr="005F67E6" w:rsidRDefault="005F0A31" w:rsidP="005F0A31">
      <w:pPr>
        <w:pStyle w:val="Heading1"/>
        <w:spacing w:before="360"/>
        <w:ind w:left="431" w:hanging="431"/>
      </w:pPr>
      <w:r w:rsidRPr="005F67E6">
        <w:t>Conclusions</w:t>
      </w:r>
    </w:p>
    <w:p w:rsidR="00BC52AF" w:rsidRPr="00170A71" w:rsidRDefault="005F0A31" w:rsidP="00BC52AF">
      <w:pPr>
        <w:pStyle w:val="BodyText"/>
        <w:jc w:val="both"/>
        <w:rPr>
          <w:sz w:val="22"/>
          <w:szCs w:val="22"/>
        </w:rPr>
      </w:pPr>
      <w:r>
        <w:rPr>
          <w:sz w:val="22"/>
          <w:szCs w:val="22"/>
        </w:rPr>
        <w:t xml:space="preserve">In this paper we </w:t>
      </w:r>
      <w:r w:rsidR="00BC52AF">
        <w:rPr>
          <w:sz w:val="22"/>
          <w:szCs w:val="22"/>
        </w:rPr>
        <w:t xml:space="preserve">discussed </w:t>
      </w:r>
      <w:r w:rsidR="00170A71">
        <w:rPr>
          <w:sz w:val="22"/>
          <w:szCs w:val="22"/>
        </w:rPr>
        <w:t>the configuration and parameter settings for Cat-M1</w:t>
      </w:r>
      <w:r>
        <w:rPr>
          <w:sz w:val="22"/>
          <w:szCs w:val="22"/>
        </w:rPr>
        <w:t xml:space="preserve"> </w:t>
      </w:r>
      <w:r w:rsidR="00170A71">
        <w:rPr>
          <w:sz w:val="22"/>
          <w:szCs w:val="22"/>
        </w:rPr>
        <w:t>intra-frequency tests</w:t>
      </w:r>
      <w:r w:rsidR="00023653">
        <w:rPr>
          <w:sz w:val="22"/>
          <w:szCs w:val="22"/>
        </w:rPr>
        <w:t xml:space="preserve"> for CEModeA</w:t>
      </w:r>
      <w:r w:rsidR="00170A71">
        <w:rPr>
          <w:sz w:val="22"/>
          <w:szCs w:val="22"/>
        </w:rPr>
        <w:t xml:space="preserve">. </w:t>
      </w:r>
      <w:r w:rsidR="002D7FC0">
        <w:rPr>
          <w:sz w:val="22"/>
          <w:szCs w:val="22"/>
        </w:rPr>
        <w:t xml:space="preserve">A </w:t>
      </w:r>
      <w:r w:rsidR="00170A71">
        <w:rPr>
          <w:sz w:val="22"/>
          <w:szCs w:val="22"/>
        </w:rPr>
        <w:t xml:space="preserve">draft CR is </w:t>
      </w:r>
      <w:r w:rsidR="002D7FC0">
        <w:rPr>
          <w:sz w:val="22"/>
          <w:szCs w:val="22"/>
        </w:rPr>
        <w:t xml:space="preserve">also </w:t>
      </w:r>
      <w:r w:rsidR="00170A71">
        <w:rPr>
          <w:sz w:val="22"/>
          <w:szCs w:val="22"/>
        </w:rPr>
        <w:t xml:space="preserve">prepared </w:t>
      </w:r>
      <w:r w:rsidR="002D7FC0">
        <w:rPr>
          <w:sz w:val="22"/>
          <w:szCs w:val="22"/>
        </w:rPr>
        <w:t xml:space="preserve">based on the discussion </w:t>
      </w:r>
      <w:r w:rsidR="005F0F18">
        <w:rPr>
          <w:sz w:val="22"/>
          <w:szCs w:val="22"/>
        </w:rPr>
        <w:t>[22]</w:t>
      </w:r>
      <w:r w:rsidR="00170A71">
        <w:rPr>
          <w:sz w:val="22"/>
          <w:szCs w:val="22"/>
        </w:rPr>
        <w:t>.</w:t>
      </w:r>
      <w:r w:rsidR="00BC52AF">
        <w:rPr>
          <w:sz w:val="22"/>
          <w:szCs w:val="22"/>
          <w:lang w:val="en-GB"/>
        </w:rPr>
        <w:t xml:space="preserve"> </w:t>
      </w:r>
    </w:p>
    <w:p w:rsidR="00BC52AF" w:rsidRDefault="00BC52AF" w:rsidP="005F0A31">
      <w:pPr>
        <w:pStyle w:val="BodyText"/>
        <w:jc w:val="both"/>
        <w:rPr>
          <w:sz w:val="22"/>
          <w:szCs w:val="22"/>
        </w:rPr>
      </w:pPr>
    </w:p>
    <w:p w:rsidR="005F0A31" w:rsidRPr="005F67E6" w:rsidRDefault="005F0A31" w:rsidP="005F0A31">
      <w:pPr>
        <w:pStyle w:val="Heading1"/>
      </w:pPr>
      <w:r w:rsidRPr="005F67E6">
        <w:t>References</w:t>
      </w:r>
    </w:p>
    <w:bookmarkEnd w:id="0"/>
    <w:bookmarkEnd w:id="1"/>
    <w:p w:rsidR="004D6171" w:rsidRPr="00C71145" w:rsidRDefault="007344C4" w:rsidP="00F61E9C">
      <w:pPr>
        <w:numPr>
          <w:ilvl w:val="0"/>
          <w:numId w:val="8"/>
        </w:numPr>
        <w:overflowPunct w:val="0"/>
        <w:autoSpaceDE w:val="0"/>
        <w:autoSpaceDN w:val="0"/>
        <w:adjustRightInd w:val="0"/>
        <w:spacing w:after="0"/>
        <w:textAlignment w:val="baseline"/>
      </w:pPr>
      <w:r>
        <w:rPr>
          <w:lang w:val="en-US"/>
        </w:rPr>
        <w:t xml:space="preserve">RP-141660, </w:t>
      </w:r>
      <w:r w:rsidR="00CF672D">
        <w:rPr>
          <w:lang w:val="en-US"/>
        </w:rPr>
        <w:t>“</w:t>
      </w:r>
      <w:r w:rsidR="004D6171">
        <w:rPr>
          <w:lang w:val="en-US"/>
        </w:rPr>
        <w:t>New WI proposal: further LTE physical layer enhancements for MTC</w:t>
      </w:r>
      <w:r w:rsidR="00CF672D">
        <w:rPr>
          <w:lang w:val="en-US"/>
        </w:rPr>
        <w:t>”</w:t>
      </w:r>
      <w:r w:rsidR="004D6171">
        <w:rPr>
          <w:lang w:val="en-US"/>
        </w:rPr>
        <w:t>, Ericsson, Nokia Networks</w:t>
      </w:r>
    </w:p>
    <w:p w:rsidR="007344C4" w:rsidRDefault="00C64DB9" w:rsidP="00F61E9C">
      <w:pPr>
        <w:numPr>
          <w:ilvl w:val="0"/>
          <w:numId w:val="8"/>
        </w:numPr>
        <w:overflowPunct w:val="0"/>
        <w:autoSpaceDE w:val="0"/>
        <w:autoSpaceDN w:val="0"/>
        <w:adjustRightInd w:val="0"/>
        <w:spacing w:after="0"/>
        <w:textAlignment w:val="baseline"/>
      </w:pPr>
      <w:hyperlink r:id="rId9" w:history="1">
        <w:r w:rsidR="005B61E8">
          <w:rPr>
            <w:rStyle w:val="Hyperlink"/>
          </w:rPr>
          <w:t>R4-160273</w:t>
        </w:r>
      </w:hyperlink>
      <w:r w:rsidR="007344C4">
        <w:t xml:space="preserve">, </w:t>
      </w:r>
      <w:r w:rsidR="00CF672D">
        <w:t>“</w:t>
      </w:r>
      <w:r w:rsidR="007344C4" w:rsidRPr="007344C4">
        <w:t>RRM Test Cases for Cat-M UEs</w:t>
      </w:r>
      <w:r w:rsidR="007344C4">
        <w:t xml:space="preserve">, </w:t>
      </w:r>
      <w:r w:rsidR="007344C4" w:rsidRPr="007344C4">
        <w:t>Nokia Networks</w:t>
      </w:r>
      <w:r w:rsidR="00CF672D">
        <w:t>”</w:t>
      </w:r>
      <w:r w:rsidR="007344C4" w:rsidRPr="007344C4">
        <w:t>, Alcatel-Lucent, Alcatel-Lucent Shanghai Bell</w:t>
      </w:r>
    </w:p>
    <w:p w:rsidR="0044001B" w:rsidRDefault="00C64DB9" w:rsidP="00F61E9C">
      <w:pPr>
        <w:numPr>
          <w:ilvl w:val="0"/>
          <w:numId w:val="8"/>
        </w:numPr>
        <w:overflowPunct w:val="0"/>
        <w:autoSpaceDE w:val="0"/>
        <w:autoSpaceDN w:val="0"/>
        <w:adjustRightInd w:val="0"/>
        <w:spacing w:after="0"/>
        <w:textAlignment w:val="baseline"/>
      </w:pPr>
      <w:hyperlink r:id="rId10" w:history="1">
        <w:r w:rsidR="005B61E8">
          <w:rPr>
            <w:rStyle w:val="Hyperlink"/>
          </w:rPr>
          <w:t>R4-161211</w:t>
        </w:r>
      </w:hyperlink>
      <w:r w:rsidR="00EC2038">
        <w:t xml:space="preserve">, </w:t>
      </w:r>
      <w:r w:rsidR="00CF672D">
        <w:t>“</w:t>
      </w:r>
      <w:r w:rsidR="00EC2038" w:rsidRPr="00EC2038">
        <w:t xml:space="preserve">Way forward on test case list for </w:t>
      </w:r>
      <w:r w:rsidR="00F37C05">
        <w:t>Cat-M1</w:t>
      </w:r>
      <w:r w:rsidR="00EC2038" w:rsidRPr="00EC2038">
        <w:t xml:space="preserve"> RRM</w:t>
      </w:r>
      <w:r w:rsidR="00EC2038">
        <w:t xml:space="preserve">, </w:t>
      </w:r>
      <w:r w:rsidR="00EC2038" w:rsidRPr="00EC2038">
        <w:t>Nokia Networks</w:t>
      </w:r>
      <w:r w:rsidR="00CF672D">
        <w:t>”</w:t>
      </w:r>
      <w:r w:rsidR="00EC2038" w:rsidRPr="00EC2038">
        <w:t>, Alcatel-Lucent, Alcatel-Lucent Shanghai Bell, Ericsson, Huawei, Verizon, Intel</w:t>
      </w:r>
    </w:p>
    <w:p w:rsidR="00967011" w:rsidRDefault="00C64DB9" w:rsidP="00F61E9C">
      <w:pPr>
        <w:numPr>
          <w:ilvl w:val="0"/>
          <w:numId w:val="8"/>
        </w:numPr>
        <w:overflowPunct w:val="0"/>
        <w:autoSpaceDE w:val="0"/>
        <w:autoSpaceDN w:val="0"/>
        <w:adjustRightInd w:val="0"/>
        <w:spacing w:after="0"/>
        <w:textAlignment w:val="baseline"/>
      </w:pPr>
      <w:hyperlink r:id="rId11" w:history="1">
        <w:r w:rsidR="005B61E8">
          <w:rPr>
            <w:rStyle w:val="Hyperlink"/>
          </w:rPr>
          <w:t>R4-160514</w:t>
        </w:r>
      </w:hyperlink>
      <w:r w:rsidR="00FB1CBB">
        <w:t xml:space="preserve">, </w:t>
      </w:r>
      <w:r w:rsidR="00214C2A">
        <w:t>“</w:t>
      </w:r>
      <w:r w:rsidR="00967011">
        <w:t xml:space="preserve">RRM requirements for </w:t>
      </w:r>
      <w:r w:rsidR="00F37C05">
        <w:t>Cat-M1</w:t>
      </w:r>
      <w:r w:rsidR="00967011">
        <w:t xml:space="preserve"> in IDLE mode in section 4</w:t>
      </w:r>
      <w:r w:rsidR="00214C2A">
        <w:t>”</w:t>
      </w:r>
      <w:r w:rsidR="00967011">
        <w:t>, Nokia Networks, Alcatel-Lucent, Ericsson, Huawel, HiSilicon, Intel, Verizon</w:t>
      </w:r>
    </w:p>
    <w:p w:rsidR="00967011" w:rsidRDefault="00C64DB9" w:rsidP="00F61E9C">
      <w:pPr>
        <w:numPr>
          <w:ilvl w:val="0"/>
          <w:numId w:val="8"/>
        </w:numPr>
        <w:overflowPunct w:val="0"/>
        <w:autoSpaceDE w:val="0"/>
        <w:autoSpaceDN w:val="0"/>
        <w:adjustRightInd w:val="0"/>
        <w:spacing w:after="0"/>
        <w:textAlignment w:val="baseline"/>
      </w:pPr>
      <w:hyperlink r:id="rId12" w:history="1">
        <w:r w:rsidR="005B61E8">
          <w:rPr>
            <w:rStyle w:val="Hyperlink"/>
          </w:rPr>
          <w:t>R4-161301</w:t>
        </w:r>
      </w:hyperlink>
      <w:r w:rsidR="00C44014">
        <w:t xml:space="preserve">, </w:t>
      </w:r>
      <w:r w:rsidR="009D2A05">
        <w:t>“</w:t>
      </w:r>
      <w:r w:rsidR="00967011">
        <w:t>Measurement requirements for Rel-13 MTC UE under normal coverage</w:t>
      </w:r>
      <w:r w:rsidR="009D2A05">
        <w:t>”</w:t>
      </w:r>
      <w:r w:rsidR="00967011">
        <w:t xml:space="preserve">, </w:t>
      </w:r>
      <w:r w:rsidR="009D2A05" w:rsidRPr="009D2A05">
        <w:t>Ericsson, Alcatel-Lucent, Intel, CATT, Huawei, HiSilicon,  Verizon, Nokia Networks</w:t>
      </w:r>
    </w:p>
    <w:p w:rsidR="00967011" w:rsidRDefault="00C64DB9" w:rsidP="00F61E9C">
      <w:pPr>
        <w:numPr>
          <w:ilvl w:val="0"/>
          <w:numId w:val="8"/>
        </w:numPr>
        <w:overflowPunct w:val="0"/>
        <w:autoSpaceDE w:val="0"/>
        <w:autoSpaceDN w:val="0"/>
        <w:adjustRightInd w:val="0"/>
        <w:spacing w:after="0"/>
        <w:textAlignment w:val="baseline"/>
      </w:pPr>
      <w:hyperlink r:id="rId13" w:history="1">
        <w:r w:rsidR="005B61E8">
          <w:rPr>
            <w:rStyle w:val="Hyperlink"/>
          </w:rPr>
          <w:t>R4-161300</w:t>
        </w:r>
      </w:hyperlink>
      <w:r w:rsidR="00C44014">
        <w:t xml:space="preserve">, </w:t>
      </w:r>
      <w:r w:rsidR="00967011">
        <w:t>Measurement accuracy requirements for Rel-13 MTC UE,  Ericsson</w:t>
      </w:r>
      <w:r w:rsidR="0009656C">
        <w:t xml:space="preserve">, </w:t>
      </w:r>
      <w:r w:rsidR="0009656C">
        <w:rPr>
          <w:noProof/>
        </w:rPr>
        <w:t xml:space="preserve">Ericsson, Alcatel-Lucent, Huawei, </w:t>
      </w:r>
      <w:r w:rsidR="0009656C" w:rsidRPr="006C7658">
        <w:t>HiSilicon</w:t>
      </w:r>
      <w:r w:rsidR="0009656C">
        <w:t>, Intel Corporation, CATT, Verizon, Nokia Networks</w:t>
      </w:r>
    </w:p>
    <w:p w:rsidR="00967011" w:rsidRDefault="00C64DB9" w:rsidP="00F61E9C">
      <w:pPr>
        <w:numPr>
          <w:ilvl w:val="0"/>
          <w:numId w:val="8"/>
        </w:numPr>
        <w:overflowPunct w:val="0"/>
        <w:autoSpaceDE w:val="0"/>
        <w:autoSpaceDN w:val="0"/>
        <w:adjustRightInd w:val="0"/>
        <w:spacing w:after="0"/>
        <w:textAlignment w:val="baseline"/>
      </w:pPr>
      <w:hyperlink r:id="rId14" w:history="1">
        <w:r w:rsidR="005B61E8">
          <w:rPr>
            <w:rStyle w:val="Hyperlink"/>
          </w:rPr>
          <w:t>R4-161299</w:t>
        </w:r>
      </w:hyperlink>
      <w:r w:rsidR="00C44014">
        <w:t xml:space="preserve">, </w:t>
      </w:r>
      <w:r w:rsidR="00967011">
        <w:t>Radio link monitoring for Rel-13 MTC UE, Ericsson</w:t>
      </w:r>
      <w:r w:rsidR="001853B1">
        <w:t xml:space="preserve">, </w:t>
      </w:r>
      <w:r w:rsidR="001853B1" w:rsidRPr="001853B1">
        <w:t>Intel Corporation, Alcatel-Lucent, Huawei, HiSilicon, CATT, Verizon, Nokia Networks</w:t>
      </w:r>
      <w:r w:rsidR="001853B1">
        <w:t>.</w:t>
      </w:r>
    </w:p>
    <w:p w:rsidR="00967011" w:rsidRDefault="00C64DB9" w:rsidP="00F61E9C">
      <w:pPr>
        <w:numPr>
          <w:ilvl w:val="0"/>
          <w:numId w:val="8"/>
        </w:numPr>
        <w:overflowPunct w:val="0"/>
        <w:autoSpaceDE w:val="0"/>
        <w:autoSpaceDN w:val="0"/>
        <w:adjustRightInd w:val="0"/>
        <w:spacing w:after="0"/>
        <w:textAlignment w:val="baseline"/>
      </w:pPr>
      <w:hyperlink r:id="rId15" w:history="1">
        <w:r w:rsidR="005B61E8">
          <w:rPr>
            <w:rStyle w:val="Hyperlink"/>
          </w:rPr>
          <w:t>R4-160976</w:t>
        </w:r>
      </w:hyperlink>
      <w:r w:rsidR="00C44014">
        <w:t xml:space="preserve">, </w:t>
      </w:r>
      <w:r w:rsidR="00967011">
        <w:t xml:space="preserve">Reference configuration for Rel-13 MTC,  </w:t>
      </w:r>
      <w:r w:rsidR="00933091" w:rsidRPr="00933091">
        <w:t>Ericsson, Intel Corporation, Alcatel-Lucent, CATT, Huawei, HiSilicon, Verizon, Nokia Networks, NTTDOCOMO</w:t>
      </w:r>
    </w:p>
    <w:p w:rsidR="00967011" w:rsidRDefault="00C64DB9" w:rsidP="00F61E9C">
      <w:pPr>
        <w:numPr>
          <w:ilvl w:val="0"/>
          <w:numId w:val="8"/>
        </w:numPr>
        <w:overflowPunct w:val="0"/>
        <w:autoSpaceDE w:val="0"/>
        <w:autoSpaceDN w:val="0"/>
        <w:adjustRightInd w:val="0"/>
        <w:spacing w:after="0"/>
        <w:textAlignment w:val="baseline"/>
      </w:pPr>
      <w:hyperlink r:id="rId16" w:history="1">
        <w:r w:rsidR="005B61E8">
          <w:rPr>
            <w:rStyle w:val="Hyperlink"/>
          </w:rPr>
          <w:t>R4-161302</w:t>
        </w:r>
      </w:hyperlink>
      <w:r w:rsidR="00C44014">
        <w:t xml:space="preserve">, </w:t>
      </w:r>
      <w:r w:rsidR="00C403D7">
        <w:t>“</w:t>
      </w:r>
      <w:r w:rsidR="00967011">
        <w:t>Measurement requirements for Rel-13 MTC UE under enhanced coverage</w:t>
      </w:r>
      <w:r w:rsidR="00C403D7">
        <w:t>”</w:t>
      </w:r>
      <w:r w:rsidR="00967011">
        <w:t xml:space="preserve">, </w:t>
      </w:r>
      <w:r w:rsidR="00C403D7" w:rsidRPr="00C403D7">
        <w:t>Ericsson, Alcatel-Lucent, Huawei, HiSilicon CATT, Intel Corporation, Verizon, Nokia Networks</w:t>
      </w:r>
    </w:p>
    <w:p w:rsidR="00967011" w:rsidRDefault="00C64DB9" w:rsidP="00F61E9C">
      <w:pPr>
        <w:numPr>
          <w:ilvl w:val="0"/>
          <w:numId w:val="8"/>
        </w:numPr>
        <w:overflowPunct w:val="0"/>
        <w:autoSpaceDE w:val="0"/>
        <w:autoSpaceDN w:val="0"/>
        <w:adjustRightInd w:val="0"/>
        <w:spacing w:after="0"/>
        <w:textAlignment w:val="baseline"/>
      </w:pPr>
      <w:hyperlink r:id="rId17" w:history="1">
        <w:r w:rsidR="005B61E8">
          <w:rPr>
            <w:rStyle w:val="Hyperlink"/>
          </w:rPr>
          <w:t>R4-161206</w:t>
        </w:r>
      </w:hyperlink>
      <w:r w:rsidR="00C44014">
        <w:t xml:space="preserve">, </w:t>
      </w:r>
      <w:r w:rsidR="00967011">
        <w:t xml:space="preserve">CR on </w:t>
      </w:r>
      <w:r w:rsidR="00F37C05">
        <w:t>Cat-M1</w:t>
      </w:r>
      <w:r w:rsidR="00967011">
        <w:t xml:space="preserve"> positioning, Huawei,HiSilicon</w:t>
      </w:r>
    </w:p>
    <w:p w:rsidR="00967011" w:rsidRDefault="00C64DB9" w:rsidP="00F61E9C">
      <w:pPr>
        <w:numPr>
          <w:ilvl w:val="0"/>
          <w:numId w:val="8"/>
        </w:numPr>
        <w:overflowPunct w:val="0"/>
        <w:autoSpaceDE w:val="0"/>
        <w:autoSpaceDN w:val="0"/>
        <w:adjustRightInd w:val="0"/>
        <w:spacing w:after="0"/>
        <w:textAlignment w:val="baseline"/>
      </w:pPr>
      <w:hyperlink r:id="rId18" w:history="1">
        <w:r w:rsidR="005B61E8">
          <w:rPr>
            <w:rStyle w:val="Hyperlink"/>
          </w:rPr>
          <w:t>R4-161207</w:t>
        </w:r>
      </w:hyperlink>
      <w:r w:rsidR="00C44014">
        <w:t xml:space="preserve">, </w:t>
      </w:r>
      <w:r w:rsidR="00967011">
        <w:t xml:space="preserve">Random access requirements for </w:t>
      </w:r>
      <w:r w:rsidR="00F37C05">
        <w:t>Cat-M1</w:t>
      </w:r>
      <w:r w:rsidR="00967011">
        <w:t xml:space="preserve"> UEs,  Nokia Networks, Alcatel-Lucent, Alcatel-Lucent Shanghai Bell</w:t>
      </w:r>
      <w:r w:rsidR="00976B4C">
        <w:t xml:space="preserve">, </w:t>
      </w:r>
      <w:r w:rsidR="00976B4C">
        <w:rPr>
          <w:noProof/>
        </w:rPr>
        <w:t>Ericsson</w:t>
      </w:r>
    </w:p>
    <w:p w:rsidR="00967011" w:rsidRDefault="00C64DB9" w:rsidP="00F61E9C">
      <w:pPr>
        <w:numPr>
          <w:ilvl w:val="0"/>
          <w:numId w:val="8"/>
        </w:numPr>
        <w:overflowPunct w:val="0"/>
        <w:autoSpaceDE w:val="0"/>
        <w:autoSpaceDN w:val="0"/>
        <w:adjustRightInd w:val="0"/>
        <w:spacing w:after="0"/>
        <w:textAlignment w:val="baseline"/>
      </w:pPr>
      <w:hyperlink r:id="rId19" w:history="1">
        <w:r w:rsidR="005B61E8">
          <w:rPr>
            <w:rStyle w:val="Hyperlink"/>
          </w:rPr>
          <w:t>R4-161210</w:t>
        </w:r>
      </w:hyperlink>
      <w:r w:rsidR="00C44014">
        <w:t xml:space="preserve">, </w:t>
      </w:r>
      <w:r w:rsidR="00967011">
        <w:t xml:space="preserve">CR on CGI reading of </w:t>
      </w:r>
      <w:r w:rsidR="00F37C05">
        <w:t>Cat-M1</w:t>
      </w:r>
      <w:r w:rsidR="00967011">
        <w:t>, Huawei,</w:t>
      </w:r>
      <w:r w:rsidR="001C0E12">
        <w:t xml:space="preserve"> </w:t>
      </w:r>
      <w:r w:rsidR="00967011">
        <w:t>HiSilicon</w:t>
      </w:r>
      <w:r w:rsidR="001C0E12">
        <w:t>,</w:t>
      </w:r>
      <w:r w:rsidR="001C0E12">
        <w:rPr>
          <w:rFonts w:eastAsia="SimSun"/>
          <w:noProof/>
        </w:rPr>
        <w:t xml:space="preserve"> </w:t>
      </w:r>
      <w:r w:rsidR="001C0E12" w:rsidRPr="001C0E12">
        <w:rPr>
          <w:rFonts w:hint="eastAsia"/>
        </w:rPr>
        <w:t>Ericsson</w:t>
      </w:r>
    </w:p>
    <w:p w:rsidR="00967011" w:rsidRDefault="00C64DB9" w:rsidP="00F61E9C">
      <w:pPr>
        <w:numPr>
          <w:ilvl w:val="0"/>
          <w:numId w:val="8"/>
        </w:numPr>
        <w:overflowPunct w:val="0"/>
        <w:autoSpaceDE w:val="0"/>
        <w:autoSpaceDN w:val="0"/>
        <w:adjustRightInd w:val="0"/>
        <w:spacing w:after="0"/>
        <w:textAlignment w:val="baseline"/>
      </w:pPr>
      <w:hyperlink r:id="rId20" w:history="1">
        <w:r w:rsidR="005B61E8">
          <w:rPr>
            <w:rStyle w:val="Hyperlink"/>
          </w:rPr>
          <w:t>R4-161208</w:t>
        </w:r>
      </w:hyperlink>
      <w:r w:rsidR="00C44014">
        <w:t xml:space="preserve">, </w:t>
      </w:r>
      <w:r w:rsidR="00967011">
        <w:t>WF on agreements for remaining issues on RLM and SI reading, Ericsson, Intel Corporation, Qualcomm Incorporated, Nokia Networks, Alcatel-Lucent</w:t>
      </w:r>
    </w:p>
    <w:p w:rsidR="00BB3DA8" w:rsidRDefault="00BB3DA8" w:rsidP="00F61E9C">
      <w:pPr>
        <w:numPr>
          <w:ilvl w:val="0"/>
          <w:numId w:val="8"/>
        </w:numPr>
        <w:overflowPunct w:val="0"/>
        <w:autoSpaceDE w:val="0"/>
        <w:autoSpaceDN w:val="0"/>
        <w:adjustRightInd w:val="0"/>
        <w:spacing w:after="0"/>
        <w:textAlignment w:val="baseline"/>
      </w:pPr>
      <w:r>
        <w:t>R4-</w:t>
      </w:r>
      <w:r w:rsidR="008027BB">
        <w:t>1</w:t>
      </w:r>
      <w:r w:rsidR="008027BB">
        <w:t>61616</w:t>
      </w:r>
      <w:r>
        <w:t xml:space="preserve">, </w:t>
      </w:r>
      <w:r w:rsidR="00777198">
        <w:t xml:space="preserve">“Discussion: </w:t>
      </w:r>
      <w:r w:rsidR="00777198">
        <w:rPr>
          <w:sz w:val="22"/>
        </w:rPr>
        <w:t>Intra-Frequency h</w:t>
      </w:r>
      <w:r w:rsidR="00777198" w:rsidRPr="00C033D2">
        <w:rPr>
          <w:sz w:val="22"/>
          <w:szCs w:val="22"/>
        </w:rPr>
        <w:t xml:space="preserve">andover requirements </w:t>
      </w:r>
      <w:r w:rsidR="00777198" w:rsidRPr="00C033D2">
        <w:rPr>
          <w:noProof/>
          <w:sz w:val="22"/>
          <w:szCs w:val="22"/>
        </w:rPr>
        <w:t>for eMTC UEs</w:t>
      </w:r>
      <w:r w:rsidR="00777198">
        <w:rPr>
          <w:noProof/>
          <w:sz w:val="22"/>
          <w:szCs w:val="22"/>
        </w:rPr>
        <w:t>”, Nokia</w:t>
      </w:r>
    </w:p>
    <w:p w:rsidR="00BB3DA8" w:rsidRDefault="00BB3DA8" w:rsidP="00F61E9C">
      <w:pPr>
        <w:numPr>
          <w:ilvl w:val="0"/>
          <w:numId w:val="8"/>
        </w:numPr>
        <w:overflowPunct w:val="0"/>
        <w:autoSpaceDE w:val="0"/>
        <w:autoSpaceDN w:val="0"/>
        <w:adjustRightInd w:val="0"/>
        <w:spacing w:after="0"/>
        <w:textAlignment w:val="baseline"/>
      </w:pPr>
      <w:r>
        <w:t>R4-</w:t>
      </w:r>
      <w:r w:rsidR="008027BB">
        <w:t>161617</w:t>
      </w:r>
      <w:r>
        <w:t>,</w:t>
      </w:r>
      <w:r w:rsidR="00687E67">
        <w:t xml:space="preserve"> “CR: </w:t>
      </w:r>
      <w:r w:rsidR="00687E67">
        <w:rPr>
          <w:sz w:val="22"/>
        </w:rPr>
        <w:t>Intra-Frequency h</w:t>
      </w:r>
      <w:r w:rsidR="00687E67" w:rsidRPr="00C033D2">
        <w:rPr>
          <w:sz w:val="22"/>
          <w:szCs w:val="22"/>
        </w:rPr>
        <w:t xml:space="preserve">andover requirements </w:t>
      </w:r>
      <w:r w:rsidR="00687E67" w:rsidRPr="00C033D2">
        <w:rPr>
          <w:noProof/>
          <w:sz w:val="22"/>
          <w:szCs w:val="22"/>
        </w:rPr>
        <w:t>for eMTC UEs</w:t>
      </w:r>
      <w:r w:rsidR="00687E67">
        <w:rPr>
          <w:noProof/>
          <w:sz w:val="22"/>
          <w:szCs w:val="22"/>
        </w:rPr>
        <w:t>”, Nokia</w:t>
      </w:r>
    </w:p>
    <w:p w:rsidR="00AC4474" w:rsidRDefault="00AC4474" w:rsidP="00AC4474">
      <w:pPr>
        <w:numPr>
          <w:ilvl w:val="0"/>
          <w:numId w:val="8"/>
        </w:numPr>
        <w:overflowPunct w:val="0"/>
        <w:autoSpaceDE w:val="0"/>
        <w:autoSpaceDN w:val="0"/>
        <w:adjustRightInd w:val="0"/>
        <w:spacing w:after="0"/>
        <w:textAlignment w:val="baseline"/>
      </w:pPr>
      <w:r>
        <w:t>R4-</w:t>
      </w:r>
      <w:r w:rsidR="00B20CF4">
        <w:t>1</w:t>
      </w:r>
      <w:r w:rsidR="00B20CF4">
        <w:t>61610</w:t>
      </w:r>
      <w:r>
        <w:t>, “</w:t>
      </w:r>
      <w:r w:rsidR="001A1A8E" w:rsidRPr="00BA5B02">
        <w:rPr>
          <w:sz w:val="22"/>
          <w:szCs w:val="22"/>
        </w:rPr>
        <w:t>Discussion</w:t>
      </w:r>
      <w:r w:rsidR="001A1A8E">
        <w:rPr>
          <w:sz w:val="22"/>
          <w:szCs w:val="22"/>
        </w:rPr>
        <w:t xml:space="preserve">: </w:t>
      </w:r>
      <w:r w:rsidR="00EB0DD1">
        <w:rPr>
          <w:sz w:val="22"/>
          <w:szCs w:val="22"/>
        </w:rPr>
        <w:t xml:space="preserve">MPDCCH RMCs </w:t>
      </w:r>
      <w:r w:rsidR="001A1A8E" w:rsidRPr="00BA5B02">
        <w:rPr>
          <w:sz w:val="22"/>
          <w:szCs w:val="22"/>
        </w:rPr>
        <w:t>for Cat-M1 RRM Tests</w:t>
      </w:r>
      <w:r>
        <w:rPr>
          <w:noProof/>
          <w:sz w:val="22"/>
          <w:szCs w:val="22"/>
        </w:rPr>
        <w:t>”, Nokia</w:t>
      </w:r>
    </w:p>
    <w:p w:rsidR="005F0DCF" w:rsidRDefault="005F0DCF" w:rsidP="005F0DCF">
      <w:pPr>
        <w:numPr>
          <w:ilvl w:val="0"/>
          <w:numId w:val="8"/>
        </w:numPr>
        <w:overflowPunct w:val="0"/>
        <w:autoSpaceDE w:val="0"/>
        <w:autoSpaceDN w:val="0"/>
        <w:adjustRightInd w:val="0"/>
        <w:spacing w:after="0"/>
        <w:textAlignment w:val="baseline"/>
      </w:pPr>
      <w:r>
        <w:t>R4-</w:t>
      </w:r>
      <w:r w:rsidR="00B20CF4">
        <w:t>1</w:t>
      </w:r>
      <w:r w:rsidR="00B20CF4">
        <w:t>61611</w:t>
      </w:r>
      <w:r>
        <w:t>, “</w:t>
      </w:r>
      <w:r>
        <w:rPr>
          <w:sz w:val="22"/>
          <w:szCs w:val="22"/>
        </w:rPr>
        <w:t xml:space="preserve">CR: MPDCCH RMCs </w:t>
      </w:r>
      <w:r w:rsidRPr="00BA5B02">
        <w:rPr>
          <w:sz w:val="22"/>
          <w:szCs w:val="22"/>
        </w:rPr>
        <w:t>for Cat-M1 RRM Tests</w:t>
      </w:r>
      <w:r>
        <w:rPr>
          <w:noProof/>
          <w:sz w:val="22"/>
          <w:szCs w:val="22"/>
        </w:rPr>
        <w:t>”, Nokia</w:t>
      </w:r>
    </w:p>
    <w:p w:rsidR="005F0DCF" w:rsidRDefault="005F0DCF" w:rsidP="005F0DCF">
      <w:pPr>
        <w:numPr>
          <w:ilvl w:val="0"/>
          <w:numId w:val="8"/>
        </w:numPr>
        <w:overflowPunct w:val="0"/>
        <w:autoSpaceDE w:val="0"/>
        <w:autoSpaceDN w:val="0"/>
        <w:adjustRightInd w:val="0"/>
        <w:spacing w:after="0"/>
        <w:textAlignment w:val="baseline"/>
      </w:pPr>
      <w:r>
        <w:lastRenderedPageBreak/>
        <w:t>R4-</w:t>
      </w:r>
      <w:r w:rsidR="00B20CF4">
        <w:t>1</w:t>
      </w:r>
      <w:r w:rsidR="00B20CF4">
        <w:t>61612</w:t>
      </w:r>
      <w:r>
        <w:t>, “</w:t>
      </w:r>
      <w:r w:rsidRPr="00BA5B02">
        <w:rPr>
          <w:sz w:val="22"/>
          <w:szCs w:val="22"/>
        </w:rPr>
        <w:t>Discussion</w:t>
      </w:r>
      <w:r>
        <w:rPr>
          <w:sz w:val="22"/>
          <w:szCs w:val="22"/>
        </w:rPr>
        <w:t xml:space="preserve">: PDSCH </w:t>
      </w:r>
      <w:r w:rsidRPr="008B7767">
        <w:t xml:space="preserve">patterns </w:t>
      </w:r>
      <w:r w:rsidRPr="00BA5B02">
        <w:rPr>
          <w:sz w:val="22"/>
          <w:szCs w:val="22"/>
        </w:rPr>
        <w:t>for Cat-M1 RRM Tests</w:t>
      </w:r>
      <w:r>
        <w:rPr>
          <w:noProof/>
          <w:sz w:val="22"/>
          <w:szCs w:val="22"/>
        </w:rPr>
        <w:t>”, Nokia</w:t>
      </w:r>
    </w:p>
    <w:p w:rsidR="005F0DCF" w:rsidRDefault="005F0DCF" w:rsidP="005F0DCF">
      <w:pPr>
        <w:numPr>
          <w:ilvl w:val="0"/>
          <w:numId w:val="8"/>
        </w:numPr>
        <w:overflowPunct w:val="0"/>
        <w:autoSpaceDE w:val="0"/>
        <w:autoSpaceDN w:val="0"/>
        <w:adjustRightInd w:val="0"/>
        <w:spacing w:after="0"/>
        <w:textAlignment w:val="baseline"/>
      </w:pPr>
      <w:r>
        <w:t>R4-</w:t>
      </w:r>
      <w:r w:rsidR="00B20CF4">
        <w:t>1</w:t>
      </w:r>
      <w:r w:rsidR="00B20CF4">
        <w:t>61613</w:t>
      </w:r>
      <w:r>
        <w:t>, “</w:t>
      </w:r>
      <w:r>
        <w:rPr>
          <w:sz w:val="22"/>
          <w:szCs w:val="22"/>
        </w:rPr>
        <w:t xml:space="preserve">CR: PDSCH </w:t>
      </w:r>
      <w:r w:rsidRPr="008B7767">
        <w:t xml:space="preserve">patterns </w:t>
      </w:r>
      <w:r w:rsidRPr="00BA5B02">
        <w:rPr>
          <w:sz w:val="22"/>
          <w:szCs w:val="22"/>
        </w:rPr>
        <w:t>for Cat-M1 RRM Tests</w:t>
      </w:r>
      <w:r>
        <w:rPr>
          <w:noProof/>
          <w:sz w:val="22"/>
          <w:szCs w:val="22"/>
        </w:rPr>
        <w:t>”, Nokia</w:t>
      </w:r>
    </w:p>
    <w:p w:rsidR="005F0DCF" w:rsidRDefault="005F0DCF" w:rsidP="005F0DCF">
      <w:pPr>
        <w:numPr>
          <w:ilvl w:val="0"/>
          <w:numId w:val="8"/>
        </w:numPr>
        <w:overflowPunct w:val="0"/>
        <w:autoSpaceDE w:val="0"/>
        <w:autoSpaceDN w:val="0"/>
        <w:adjustRightInd w:val="0"/>
        <w:spacing w:after="0"/>
        <w:textAlignment w:val="baseline"/>
      </w:pPr>
      <w:r>
        <w:t>R4-</w:t>
      </w:r>
      <w:r w:rsidR="00B20CF4">
        <w:t>1</w:t>
      </w:r>
      <w:r w:rsidR="00B20CF4">
        <w:t>61614</w:t>
      </w:r>
      <w:r>
        <w:t>, “</w:t>
      </w:r>
      <w:r w:rsidRPr="00BA5B02">
        <w:rPr>
          <w:sz w:val="22"/>
          <w:szCs w:val="22"/>
        </w:rPr>
        <w:t>Discussion</w:t>
      </w:r>
      <w:r>
        <w:rPr>
          <w:sz w:val="22"/>
          <w:szCs w:val="22"/>
        </w:rPr>
        <w:t xml:space="preserve">: OCNG </w:t>
      </w:r>
      <w:r w:rsidRPr="008B7767">
        <w:t xml:space="preserve">patterns </w:t>
      </w:r>
      <w:r w:rsidRPr="00BA5B02">
        <w:rPr>
          <w:sz w:val="22"/>
          <w:szCs w:val="22"/>
        </w:rPr>
        <w:t>for Cat-M1 RRM Tests</w:t>
      </w:r>
      <w:r>
        <w:rPr>
          <w:noProof/>
          <w:sz w:val="22"/>
          <w:szCs w:val="22"/>
        </w:rPr>
        <w:t>”, Nokia</w:t>
      </w:r>
    </w:p>
    <w:p w:rsidR="00BB3DA8" w:rsidRPr="00D43F25" w:rsidRDefault="005F0DCF" w:rsidP="00182B33">
      <w:pPr>
        <w:numPr>
          <w:ilvl w:val="0"/>
          <w:numId w:val="8"/>
        </w:numPr>
        <w:overflowPunct w:val="0"/>
        <w:autoSpaceDE w:val="0"/>
        <w:autoSpaceDN w:val="0"/>
        <w:adjustRightInd w:val="0"/>
        <w:spacing w:after="0"/>
        <w:textAlignment w:val="baseline"/>
      </w:pPr>
      <w:r>
        <w:t>R4-</w:t>
      </w:r>
      <w:r w:rsidR="00B20CF4">
        <w:t>1</w:t>
      </w:r>
      <w:r w:rsidR="00B20CF4">
        <w:t>61615</w:t>
      </w:r>
      <w:r>
        <w:t>, “</w:t>
      </w:r>
      <w:r w:rsidRPr="0021451D">
        <w:rPr>
          <w:sz w:val="22"/>
          <w:szCs w:val="22"/>
        </w:rPr>
        <w:t xml:space="preserve">CR: OCNG </w:t>
      </w:r>
      <w:r w:rsidRPr="008B7767">
        <w:t xml:space="preserve">patterns </w:t>
      </w:r>
      <w:r w:rsidRPr="0021451D">
        <w:rPr>
          <w:sz w:val="22"/>
          <w:szCs w:val="22"/>
        </w:rPr>
        <w:t>for Cat-M1 RRM Tests</w:t>
      </w:r>
      <w:r w:rsidRPr="0021451D">
        <w:rPr>
          <w:noProof/>
          <w:sz w:val="22"/>
          <w:szCs w:val="22"/>
        </w:rPr>
        <w:t>”, Nokia</w:t>
      </w:r>
    </w:p>
    <w:p w:rsidR="00D43F25" w:rsidRDefault="00D43F25" w:rsidP="005D2E67">
      <w:pPr>
        <w:numPr>
          <w:ilvl w:val="0"/>
          <w:numId w:val="8"/>
        </w:numPr>
        <w:overflowPunct w:val="0"/>
        <w:autoSpaceDE w:val="0"/>
        <w:autoSpaceDN w:val="0"/>
        <w:adjustRightInd w:val="0"/>
        <w:spacing w:after="0"/>
        <w:textAlignment w:val="baseline"/>
      </w:pPr>
      <w:r>
        <w:t>R4-</w:t>
      </w:r>
      <w:r w:rsidR="00B736FD">
        <w:t>1</w:t>
      </w:r>
      <w:r w:rsidR="00B736FD">
        <w:t>61619</w:t>
      </w:r>
      <w:bookmarkStart w:id="2" w:name="_GoBack"/>
      <w:bookmarkEnd w:id="2"/>
      <w:r>
        <w:t>, “CR:</w:t>
      </w:r>
      <w:r w:rsidR="00C919F5">
        <w:rPr>
          <w:sz w:val="22"/>
        </w:rPr>
        <w:t xml:space="preserve"> </w:t>
      </w:r>
      <w:r w:rsidR="00C919F5" w:rsidRPr="0052331D">
        <w:rPr>
          <w:sz w:val="22"/>
        </w:rPr>
        <w:t>Cat-M</w:t>
      </w:r>
      <w:r w:rsidR="00C919F5">
        <w:rPr>
          <w:sz w:val="22"/>
        </w:rPr>
        <w:t>1 Intra-frequency Handover Test Cases</w:t>
      </w:r>
      <w:r w:rsidR="00023653">
        <w:rPr>
          <w:sz w:val="22"/>
        </w:rPr>
        <w:t xml:space="preserve"> for CEModeA</w:t>
      </w:r>
      <w:r w:rsidRPr="00C35760">
        <w:rPr>
          <w:noProof/>
          <w:sz w:val="22"/>
          <w:szCs w:val="22"/>
        </w:rPr>
        <w:t>”, Nokia</w:t>
      </w:r>
    </w:p>
    <w:p w:rsidR="00967011" w:rsidRDefault="00967011" w:rsidP="007F2CA6">
      <w:pPr>
        <w:overflowPunct w:val="0"/>
        <w:autoSpaceDE w:val="0"/>
        <w:autoSpaceDN w:val="0"/>
        <w:adjustRightInd w:val="0"/>
        <w:spacing w:after="0"/>
        <w:textAlignment w:val="baseline"/>
      </w:pPr>
    </w:p>
    <w:sectPr w:rsidR="00967011" w:rsidSect="00D439D6">
      <w:foot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4DB9" w:rsidRDefault="00C64DB9" w:rsidP="005D0D84">
      <w:pPr>
        <w:spacing w:after="0"/>
      </w:pPr>
      <w:r>
        <w:separator/>
      </w:r>
    </w:p>
  </w:endnote>
  <w:endnote w:type="continuationSeparator" w:id="0">
    <w:p w:rsidR="00C64DB9" w:rsidRDefault="00C64DB9" w:rsidP="005D0D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9D6" w:rsidRDefault="00BF704C" w:rsidP="00D439D6">
    <w:pPr>
      <w:pStyle w:val="Footer"/>
      <w:framePr w:wrap="around" w:vAnchor="text" w:hAnchor="margin" w:xAlign="center" w:y="1"/>
      <w:rPr>
        <w:rStyle w:val="PageNumber"/>
      </w:rPr>
    </w:pPr>
    <w:r>
      <w:rPr>
        <w:rStyle w:val="PageNumber"/>
      </w:rPr>
      <w:fldChar w:fldCharType="begin"/>
    </w:r>
    <w:r w:rsidR="00D439D6">
      <w:rPr>
        <w:rStyle w:val="PageNumber"/>
      </w:rPr>
      <w:instrText xml:space="preserve">PAGE  </w:instrText>
    </w:r>
    <w:r>
      <w:rPr>
        <w:rStyle w:val="PageNumber"/>
      </w:rPr>
      <w:fldChar w:fldCharType="separate"/>
    </w:r>
    <w:r w:rsidR="00D439D6">
      <w:rPr>
        <w:rStyle w:val="PageNumber"/>
      </w:rPr>
      <w:t>4</w:t>
    </w:r>
    <w:r>
      <w:rPr>
        <w:rStyle w:val="PageNumber"/>
      </w:rPr>
      <w:fldChar w:fldCharType="end"/>
    </w:r>
  </w:p>
  <w:p w:rsidR="00D439D6" w:rsidRDefault="00D439D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9D6" w:rsidRDefault="00BF704C" w:rsidP="00D439D6">
    <w:pPr>
      <w:pStyle w:val="Footer"/>
      <w:framePr w:wrap="around" w:vAnchor="text" w:hAnchor="margin" w:xAlign="center" w:y="1"/>
      <w:rPr>
        <w:rStyle w:val="PageNumber"/>
      </w:rPr>
    </w:pPr>
    <w:r>
      <w:rPr>
        <w:rStyle w:val="PageNumber"/>
      </w:rPr>
      <w:fldChar w:fldCharType="begin"/>
    </w:r>
    <w:r w:rsidR="00D439D6">
      <w:rPr>
        <w:rStyle w:val="PageNumber"/>
      </w:rPr>
      <w:instrText xml:space="preserve">PAGE  </w:instrText>
    </w:r>
    <w:r>
      <w:rPr>
        <w:rStyle w:val="PageNumber"/>
      </w:rPr>
      <w:fldChar w:fldCharType="separate"/>
    </w:r>
    <w:r w:rsidR="00B736FD">
      <w:rPr>
        <w:rStyle w:val="PageNumber"/>
      </w:rPr>
      <w:t>4</w:t>
    </w:r>
    <w:r>
      <w:rPr>
        <w:rStyle w:val="PageNumber"/>
      </w:rPr>
      <w:fldChar w:fldCharType="end"/>
    </w:r>
  </w:p>
  <w:p w:rsidR="00D439D6" w:rsidRDefault="00D439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4DB9" w:rsidRDefault="00C64DB9" w:rsidP="005D0D84">
      <w:pPr>
        <w:spacing w:after="0"/>
      </w:pPr>
      <w:r>
        <w:separator/>
      </w:r>
    </w:p>
  </w:footnote>
  <w:footnote w:type="continuationSeparator" w:id="0">
    <w:p w:rsidR="00C64DB9" w:rsidRDefault="00C64DB9" w:rsidP="005D0D8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B660C"/>
    <w:multiLevelType w:val="hybridMultilevel"/>
    <w:tmpl w:val="325694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D86D1B"/>
    <w:multiLevelType w:val="hybridMultilevel"/>
    <w:tmpl w:val="EC283D12"/>
    <w:lvl w:ilvl="0" w:tplc="7A766552">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ED2E47C">
      <w:numFmt w:val="bullet"/>
      <w:lvlText w:val="-"/>
      <w:lvlJc w:val="left"/>
      <w:pPr>
        <w:ind w:left="3960" w:hanging="72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A11D4"/>
    <w:multiLevelType w:val="hybridMultilevel"/>
    <w:tmpl w:val="3C9CBFB8"/>
    <w:lvl w:ilvl="0" w:tplc="AB18232E">
      <w:numFmt w:val="bullet"/>
      <w:lvlText w:val="•"/>
      <w:lvlJc w:val="left"/>
      <w:pPr>
        <w:ind w:left="720" w:hanging="72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2A4537"/>
    <w:multiLevelType w:val="hybridMultilevel"/>
    <w:tmpl w:val="17B0127A"/>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AA0952"/>
    <w:multiLevelType w:val="hybridMultilevel"/>
    <w:tmpl w:val="775A3770"/>
    <w:lvl w:ilvl="0" w:tplc="380EC270">
      <w:start w:val="1"/>
      <w:numFmt w:val="bullet"/>
      <w:lvlText w:val="•"/>
      <w:lvlJc w:val="left"/>
      <w:pPr>
        <w:tabs>
          <w:tab w:val="num" w:pos="720"/>
        </w:tabs>
        <w:ind w:left="720" w:hanging="360"/>
      </w:pPr>
      <w:rPr>
        <w:rFonts w:ascii="Arial" w:hAnsi="Arial" w:hint="default"/>
      </w:rPr>
    </w:lvl>
    <w:lvl w:ilvl="1" w:tplc="DDD49FA6">
      <w:start w:val="2556"/>
      <w:numFmt w:val="bullet"/>
      <w:lvlText w:val="•"/>
      <w:lvlJc w:val="left"/>
      <w:pPr>
        <w:tabs>
          <w:tab w:val="num" w:pos="1440"/>
        </w:tabs>
        <w:ind w:left="1440" w:hanging="360"/>
      </w:pPr>
      <w:rPr>
        <w:rFonts w:ascii="Arial" w:hAnsi="Arial" w:hint="default"/>
      </w:rPr>
    </w:lvl>
    <w:lvl w:ilvl="2" w:tplc="4CF605F2" w:tentative="1">
      <w:start w:val="1"/>
      <w:numFmt w:val="bullet"/>
      <w:lvlText w:val="•"/>
      <w:lvlJc w:val="left"/>
      <w:pPr>
        <w:tabs>
          <w:tab w:val="num" w:pos="2160"/>
        </w:tabs>
        <w:ind w:left="2160" w:hanging="360"/>
      </w:pPr>
      <w:rPr>
        <w:rFonts w:ascii="Arial" w:hAnsi="Arial" w:hint="default"/>
      </w:rPr>
    </w:lvl>
    <w:lvl w:ilvl="3" w:tplc="6F20BED8" w:tentative="1">
      <w:start w:val="1"/>
      <w:numFmt w:val="bullet"/>
      <w:lvlText w:val="•"/>
      <w:lvlJc w:val="left"/>
      <w:pPr>
        <w:tabs>
          <w:tab w:val="num" w:pos="2880"/>
        </w:tabs>
        <w:ind w:left="2880" w:hanging="360"/>
      </w:pPr>
      <w:rPr>
        <w:rFonts w:ascii="Arial" w:hAnsi="Arial" w:hint="default"/>
      </w:rPr>
    </w:lvl>
    <w:lvl w:ilvl="4" w:tplc="07EAF29A" w:tentative="1">
      <w:start w:val="1"/>
      <w:numFmt w:val="bullet"/>
      <w:lvlText w:val="•"/>
      <w:lvlJc w:val="left"/>
      <w:pPr>
        <w:tabs>
          <w:tab w:val="num" w:pos="3600"/>
        </w:tabs>
        <w:ind w:left="3600" w:hanging="360"/>
      </w:pPr>
      <w:rPr>
        <w:rFonts w:ascii="Arial" w:hAnsi="Arial" w:hint="default"/>
      </w:rPr>
    </w:lvl>
    <w:lvl w:ilvl="5" w:tplc="7EF4C74A" w:tentative="1">
      <w:start w:val="1"/>
      <w:numFmt w:val="bullet"/>
      <w:lvlText w:val="•"/>
      <w:lvlJc w:val="left"/>
      <w:pPr>
        <w:tabs>
          <w:tab w:val="num" w:pos="4320"/>
        </w:tabs>
        <w:ind w:left="4320" w:hanging="360"/>
      </w:pPr>
      <w:rPr>
        <w:rFonts w:ascii="Arial" w:hAnsi="Arial" w:hint="default"/>
      </w:rPr>
    </w:lvl>
    <w:lvl w:ilvl="6" w:tplc="FDD46784" w:tentative="1">
      <w:start w:val="1"/>
      <w:numFmt w:val="bullet"/>
      <w:lvlText w:val="•"/>
      <w:lvlJc w:val="left"/>
      <w:pPr>
        <w:tabs>
          <w:tab w:val="num" w:pos="5040"/>
        </w:tabs>
        <w:ind w:left="5040" w:hanging="360"/>
      </w:pPr>
      <w:rPr>
        <w:rFonts w:ascii="Arial" w:hAnsi="Arial" w:hint="default"/>
      </w:rPr>
    </w:lvl>
    <w:lvl w:ilvl="7" w:tplc="C5A4E216" w:tentative="1">
      <w:start w:val="1"/>
      <w:numFmt w:val="bullet"/>
      <w:lvlText w:val="•"/>
      <w:lvlJc w:val="left"/>
      <w:pPr>
        <w:tabs>
          <w:tab w:val="num" w:pos="5760"/>
        </w:tabs>
        <w:ind w:left="5760" w:hanging="360"/>
      </w:pPr>
      <w:rPr>
        <w:rFonts w:ascii="Arial" w:hAnsi="Arial" w:hint="default"/>
      </w:rPr>
    </w:lvl>
    <w:lvl w:ilvl="8" w:tplc="EC5AF3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E94458"/>
    <w:multiLevelType w:val="hybridMultilevel"/>
    <w:tmpl w:val="3D544534"/>
    <w:lvl w:ilvl="0" w:tplc="57C22330">
      <w:start w:val="1"/>
      <w:numFmt w:val="bullet"/>
      <w:lvlText w:val=""/>
      <w:lvlJc w:val="left"/>
      <w:pPr>
        <w:tabs>
          <w:tab w:val="num" w:pos="720"/>
        </w:tabs>
        <w:ind w:left="720" w:hanging="360"/>
      </w:pPr>
      <w:rPr>
        <w:rFonts w:ascii="Wingdings" w:hAnsi="Wingdings" w:hint="default"/>
      </w:rPr>
    </w:lvl>
    <w:lvl w:ilvl="1" w:tplc="2B7C91DE">
      <w:start w:val="229"/>
      <w:numFmt w:val="bullet"/>
      <w:lvlText w:val="–"/>
      <w:lvlJc w:val="left"/>
      <w:pPr>
        <w:tabs>
          <w:tab w:val="num" w:pos="1440"/>
        </w:tabs>
        <w:ind w:left="1440" w:hanging="360"/>
      </w:pPr>
      <w:rPr>
        <w:rFonts w:ascii="Times New Roman" w:hAnsi="Times New Roman" w:hint="default"/>
      </w:rPr>
    </w:lvl>
    <w:lvl w:ilvl="2" w:tplc="57524794">
      <w:start w:val="229"/>
      <w:numFmt w:val="bullet"/>
      <w:lvlText w:val=""/>
      <w:lvlJc w:val="left"/>
      <w:pPr>
        <w:tabs>
          <w:tab w:val="num" w:pos="2160"/>
        </w:tabs>
        <w:ind w:left="2160" w:hanging="360"/>
      </w:pPr>
      <w:rPr>
        <w:rFonts w:ascii="Wingdings" w:hAnsi="Wingdings" w:hint="default"/>
      </w:rPr>
    </w:lvl>
    <w:lvl w:ilvl="3" w:tplc="6082BBBE">
      <w:start w:val="229"/>
      <w:numFmt w:val="bullet"/>
      <w:lvlText w:val="-"/>
      <w:lvlJc w:val="left"/>
      <w:pPr>
        <w:tabs>
          <w:tab w:val="num" w:pos="2880"/>
        </w:tabs>
        <w:ind w:left="2880" w:hanging="360"/>
      </w:pPr>
      <w:rPr>
        <w:rFonts w:ascii="Times New Roman" w:hAnsi="Times New Roman" w:hint="default"/>
      </w:rPr>
    </w:lvl>
    <w:lvl w:ilvl="4" w:tplc="EF6493D2" w:tentative="1">
      <w:start w:val="1"/>
      <w:numFmt w:val="bullet"/>
      <w:lvlText w:val=""/>
      <w:lvlJc w:val="left"/>
      <w:pPr>
        <w:tabs>
          <w:tab w:val="num" w:pos="3600"/>
        </w:tabs>
        <w:ind w:left="3600" w:hanging="360"/>
      </w:pPr>
      <w:rPr>
        <w:rFonts w:ascii="Wingdings" w:hAnsi="Wingdings" w:hint="default"/>
      </w:rPr>
    </w:lvl>
    <w:lvl w:ilvl="5" w:tplc="4D808C6A" w:tentative="1">
      <w:start w:val="1"/>
      <w:numFmt w:val="bullet"/>
      <w:lvlText w:val=""/>
      <w:lvlJc w:val="left"/>
      <w:pPr>
        <w:tabs>
          <w:tab w:val="num" w:pos="4320"/>
        </w:tabs>
        <w:ind w:left="4320" w:hanging="360"/>
      </w:pPr>
      <w:rPr>
        <w:rFonts w:ascii="Wingdings" w:hAnsi="Wingdings" w:hint="default"/>
      </w:rPr>
    </w:lvl>
    <w:lvl w:ilvl="6" w:tplc="518A897E" w:tentative="1">
      <w:start w:val="1"/>
      <w:numFmt w:val="bullet"/>
      <w:lvlText w:val=""/>
      <w:lvlJc w:val="left"/>
      <w:pPr>
        <w:tabs>
          <w:tab w:val="num" w:pos="5040"/>
        </w:tabs>
        <w:ind w:left="5040" w:hanging="360"/>
      </w:pPr>
      <w:rPr>
        <w:rFonts w:ascii="Wingdings" w:hAnsi="Wingdings" w:hint="default"/>
      </w:rPr>
    </w:lvl>
    <w:lvl w:ilvl="7" w:tplc="33CA46CA" w:tentative="1">
      <w:start w:val="1"/>
      <w:numFmt w:val="bullet"/>
      <w:lvlText w:val=""/>
      <w:lvlJc w:val="left"/>
      <w:pPr>
        <w:tabs>
          <w:tab w:val="num" w:pos="5760"/>
        </w:tabs>
        <w:ind w:left="5760" w:hanging="360"/>
      </w:pPr>
      <w:rPr>
        <w:rFonts w:ascii="Wingdings" w:hAnsi="Wingdings" w:hint="default"/>
      </w:rPr>
    </w:lvl>
    <w:lvl w:ilvl="8" w:tplc="19B0F9C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D44AE5"/>
    <w:multiLevelType w:val="hybridMultilevel"/>
    <w:tmpl w:val="00307C04"/>
    <w:lvl w:ilvl="0" w:tplc="0B80862A">
      <w:start w:val="1"/>
      <w:numFmt w:val="bullet"/>
      <w:lvlText w:val="•"/>
      <w:lvlJc w:val="left"/>
      <w:pPr>
        <w:tabs>
          <w:tab w:val="num" w:pos="720"/>
        </w:tabs>
        <w:ind w:left="720" w:hanging="360"/>
      </w:pPr>
      <w:rPr>
        <w:rFonts w:ascii="Arial" w:hAnsi="Arial" w:hint="default"/>
      </w:rPr>
    </w:lvl>
    <w:lvl w:ilvl="1" w:tplc="6F0EF89E" w:tentative="1">
      <w:start w:val="1"/>
      <w:numFmt w:val="bullet"/>
      <w:lvlText w:val="•"/>
      <w:lvlJc w:val="left"/>
      <w:pPr>
        <w:tabs>
          <w:tab w:val="num" w:pos="1440"/>
        </w:tabs>
        <w:ind w:left="1440" w:hanging="360"/>
      </w:pPr>
      <w:rPr>
        <w:rFonts w:ascii="Arial" w:hAnsi="Arial" w:hint="default"/>
      </w:rPr>
    </w:lvl>
    <w:lvl w:ilvl="2" w:tplc="4880C1E0" w:tentative="1">
      <w:start w:val="1"/>
      <w:numFmt w:val="bullet"/>
      <w:lvlText w:val="•"/>
      <w:lvlJc w:val="left"/>
      <w:pPr>
        <w:tabs>
          <w:tab w:val="num" w:pos="2160"/>
        </w:tabs>
        <w:ind w:left="2160" w:hanging="360"/>
      </w:pPr>
      <w:rPr>
        <w:rFonts w:ascii="Arial" w:hAnsi="Arial" w:hint="default"/>
      </w:rPr>
    </w:lvl>
    <w:lvl w:ilvl="3" w:tplc="3B2C9182" w:tentative="1">
      <w:start w:val="1"/>
      <w:numFmt w:val="bullet"/>
      <w:lvlText w:val="•"/>
      <w:lvlJc w:val="left"/>
      <w:pPr>
        <w:tabs>
          <w:tab w:val="num" w:pos="2880"/>
        </w:tabs>
        <w:ind w:left="2880" w:hanging="360"/>
      </w:pPr>
      <w:rPr>
        <w:rFonts w:ascii="Arial" w:hAnsi="Arial" w:hint="default"/>
      </w:rPr>
    </w:lvl>
    <w:lvl w:ilvl="4" w:tplc="A8A2FE9C" w:tentative="1">
      <w:start w:val="1"/>
      <w:numFmt w:val="bullet"/>
      <w:lvlText w:val="•"/>
      <w:lvlJc w:val="left"/>
      <w:pPr>
        <w:tabs>
          <w:tab w:val="num" w:pos="3600"/>
        </w:tabs>
        <w:ind w:left="3600" w:hanging="360"/>
      </w:pPr>
      <w:rPr>
        <w:rFonts w:ascii="Arial" w:hAnsi="Arial" w:hint="default"/>
      </w:rPr>
    </w:lvl>
    <w:lvl w:ilvl="5" w:tplc="413E4FC4" w:tentative="1">
      <w:start w:val="1"/>
      <w:numFmt w:val="bullet"/>
      <w:lvlText w:val="•"/>
      <w:lvlJc w:val="left"/>
      <w:pPr>
        <w:tabs>
          <w:tab w:val="num" w:pos="4320"/>
        </w:tabs>
        <w:ind w:left="4320" w:hanging="360"/>
      </w:pPr>
      <w:rPr>
        <w:rFonts w:ascii="Arial" w:hAnsi="Arial" w:hint="default"/>
      </w:rPr>
    </w:lvl>
    <w:lvl w:ilvl="6" w:tplc="ACDAA356" w:tentative="1">
      <w:start w:val="1"/>
      <w:numFmt w:val="bullet"/>
      <w:lvlText w:val="•"/>
      <w:lvlJc w:val="left"/>
      <w:pPr>
        <w:tabs>
          <w:tab w:val="num" w:pos="5040"/>
        </w:tabs>
        <w:ind w:left="5040" w:hanging="360"/>
      </w:pPr>
      <w:rPr>
        <w:rFonts w:ascii="Arial" w:hAnsi="Arial" w:hint="default"/>
      </w:rPr>
    </w:lvl>
    <w:lvl w:ilvl="7" w:tplc="A4EC6DD0" w:tentative="1">
      <w:start w:val="1"/>
      <w:numFmt w:val="bullet"/>
      <w:lvlText w:val="•"/>
      <w:lvlJc w:val="left"/>
      <w:pPr>
        <w:tabs>
          <w:tab w:val="num" w:pos="5760"/>
        </w:tabs>
        <w:ind w:left="5760" w:hanging="360"/>
      </w:pPr>
      <w:rPr>
        <w:rFonts w:ascii="Arial" w:hAnsi="Arial" w:hint="default"/>
      </w:rPr>
    </w:lvl>
    <w:lvl w:ilvl="8" w:tplc="3724E3D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AC1063"/>
    <w:multiLevelType w:val="hybridMultilevel"/>
    <w:tmpl w:val="ACE44420"/>
    <w:lvl w:ilvl="0" w:tplc="10EA2A68">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1010382"/>
    <w:multiLevelType w:val="hybridMultilevel"/>
    <w:tmpl w:val="E37A477E"/>
    <w:lvl w:ilvl="0" w:tplc="1EF8634E">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ED2E47C">
      <w:numFmt w:val="bullet"/>
      <w:lvlText w:val="-"/>
      <w:lvlJc w:val="left"/>
      <w:pPr>
        <w:ind w:left="3960" w:hanging="72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92427"/>
    <w:multiLevelType w:val="hybridMultilevel"/>
    <w:tmpl w:val="36F244B8"/>
    <w:lvl w:ilvl="0" w:tplc="04090003">
      <w:start w:val="1"/>
      <w:numFmt w:val="bullet"/>
      <w:lvlText w:val=""/>
      <w:lvlJc w:val="left"/>
      <w:pPr>
        <w:tabs>
          <w:tab w:val="num" w:pos="360"/>
        </w:tabs>
        <w:ind w:left="360" w:hanging="360"/>
      </w:pPr>
      <w:rPr>
        <w:rFonts w:ascii="Symbol" w:hAnsi="Symbol"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496C0736"/>
    <w:multiLevelType w:val="hybridMultilevel"/>
    <w:tmpl w:val="0C9883C0"/>
    <w:lvl w:ilvl="0" w:tplc="7CE28CE6">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4EFB3B64"/>
    <w:multiLevelType w:val="hybridMultilevel"/>
    <w:tmpl w:val="51602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2B690B"/>
    <w:multiLevelType w:val="hybridMultilevel"/>
    <w:tmpl w:val="36D0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E553F5"/>
    <w:multiLevelType w:val="hybridMultilevel"/>
    <w:tmpl w:val="5CBAD0E2"/>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EA0F2D"/>
    <w:multiLevelType w:val="hybridMultilevel"/>
    <w:tmpl w:val="D67269D6"/>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C107B"/>
    <w:multiLevelType w:val="hybridMultilevel"/>
    <w:tmpl w:val="DF66D04C"/>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437DE"/>
    <w:multiLevelType w:val="hybridMultilevel"/>
    <w:tmpl w:val="F42280DE"/>
    <w:lvl w:ilvl="0" w:tplc="04090001">
      <w:start w:val="1"/>
      <w:numFmt w:val="bullet"/>
      <w:lvlText w:val=""/>
      <w:lvlJc w:val="left"/>
      <w:pPr>
        <w:ind w:left="342" w:hanging="360"/>
      </w:pPr>
      <w:rPr>
        <w:rFonts w:ascii="Symbol" w:hAnsi="Symbo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8" w15:restartNumberingAfterBreak="0">
    <w:nsid w:val="5934697D"/>
    <w:multiLevelType w:val="hybridMultilevel"/>
    <w:tmpl w:val="6464CE8A"/>
    <w:lvl w:ilvl="0" w:tplc="04090003">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F83A82"/>
    <w:multiLevelType w:val="hybridMultilevel"/>
    <w:tmpl w:val="858A8F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1" w15:restartNumberingAfterBreak="0">
    <w:nsid w:val="639E5FA0"/>
    <w:multiLevelType w:val="hybridMultilevel"/>
    <w:tmpl w:val="7D80FBEC"/>
    <w:lvl w:ilvl="0" w:tplc="1EF8634E">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3A0ECA"/>
    <w:multiLevelType w:val="hybridMultilevel"/>
    <w:tmpl w:val="295AB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78DB3483"/>
    <w:multiLevelType w:val="hybridMultilevel"/>
    <w:tmpl w:val="79066F88"/>
    <w:lvl w:ilvl="0" w:tplc="AB18232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D4608E"/>
    <w:multiLevelType w:val="hybridMultilevel"/>
    <w:tmpl w:val="5100CAF4"/>
    <w:lvl w:ilvl="0" w:tplc="C26C1C7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B694C62"/>
    <w:multiLevelType w:val="hybridMultilevel"/>
    <w:tmpl w:val="03760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4"/>
  </w:num>
  <w:num w:numId="4">
    <w:abstractNumId w:val="10"/>
  </w:num>
  <w:num w:numId="5">
    <w:abstractNumId w:val="18"/>
  </w:num>
  <w:num w:numId="6">
    <w:abstractNumId w:val="3"/>
  </w:num>
  <w:num w:numId="7">
    <w:abstractNumId w:val="15"/>
  </w:num>
  <w:num w:numId="8">
    <w:abstractNumId w:val="8"/>
  </w:num>
  <w:num w:numId="9">
    <w:abstractNumId w:val="0"/>
  </w:num>
  <w:num w:numId="10">
    <w:abstractNumId w:val="20"/>
  </w:num>
  <w:num w:numId="11">
    <w:abstractNumId w:val="5"/>
  </w:num>
  <w:num w:numId="12">
    <w:abstractNumId w:val="26"/>
  </w:num>
  <w:num w:numId="13">
    <w:abstractNumId w:val="17"/>
  </w:num>
  <w:num w:numId="14">
    <w:abstractNumId w:val="19"/>
  </w:num>
  <w:num w:numId="15">
    <w:abstractNumId w:val="11"/>
  </w:num>
  <w:num w:numId="16">
    <w:abstractNumId w:val="6"/>
  </w:num>
  <w:num w:numId="17">
    <w:abstractNumId w:val="13"/>
  </w:num>
  <w:num w:numId="18">
    <w:abstractNumId w:val="2"/>
  </w:num>
  <w:num w:numId="19">
    <w:abstractNumId w:val="4"/>
  </w:num>
  <w:num w:numId="20">
    <w:abstractNumId w:val="24"/>
  </w:num>
  <w:num w:numId="21">
    <w:abstractNumId w:val="9"/>
  </w:num>
  <w:num w:numId="22">
    <w:abstractNumId w:val="21"/>
  </w:num>
  <w:num w:numId="23">
    <w:abstractNumId w:val="12"/>
  </w:num>
  <w:num w:numId="24">
    <w:abstractNumId w:val="1"/>
  </w:num>
  <w:num w:numId="25">
    <w:abstractNumId w:val="22"/>
  </w:num>
  <w:num w:numId="26">
    <w:abstractNumId w:val="25"/>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A31"/>
    <w:rsid w:val="00000119"/>
    <w:rsid w:val="00000150"/>
    <w:rsid w:val="00000D6A"/>
    <w:rsid w:val="00000ED5"/>
    <w:rsid w:val="00001073"/>
    <w:rsid w:val="0000134D"/>
    <w:rsid w:val="0000148F"/>
    <w:rsid w:val="00002915"/>
    <w:rsid w:val="000032BF"/>
    <w:rsid w:val="000035FC"/>
    <w:rsid w:val="00003677"/>
    <w:rsid w:val="000039A2"/>
    <w:rsid w:val="0000487C"/>
    <w:rsid w:val="0000489F"/>
    <w:rsid w:val="00004D19"/>
    <w:rsid w:val="000078DA"/>
    <w:rsid w:val="00010C87"/>
    <w:rsid w:val="000120C8"/>
    <w:rsid w:val="000131C2"/>
    <w:rsid w:val="00013217"/>
    <w:rsid w:val="00013CA7"/>
    <w:rsid w:val="00014178"/>
    <w:rsid w:val="00014ADA"/>
    <w:rsid w:val="00015F9B"/>
    <w:rsid w:val="00016F57"/>
    <w:rsid w:val="000201E0"/>
    <w:rsid w:val="0002060C"/>
    <w:rsid w:val="00020B1F"/>
    <w:rsid w:val="00022BCA"/>
    <w:rsid w:val="00023653"/>
    <w:rsid w:val="00024223"/>
    <w:rsid w:val="000248A1"/>
    <w:rsid w:val="000248C7"/>
    <w:rsid w:val="00024BE2"/>
    <w:rsid w:val="00025715"/>
    <w:rsid w:val="00026059"/>
    <w:rsid w:val="000263F4"/>
    <w:rsid w:val="00026706"/>
    <w:rsid w:val="000301B8"/>
    <w:rsid w:val="00030A1D"/>
    <w:rsid w:val="00031119"/>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6CA6"/>
    <w:rsid w:val="00050437"/>
    <w:rsid w:val="00050B16"/>
    <w:rsid w:val="00050CA2"/>
    <w:rsid w:val="00051057"/>
    <w:rsid w:val="000515F5"/>
    <w:rsid w:val="000521A4"/>
    <w:rsid w:val="000521CC"/>
    <w:rsid w:val="000522AB"/>
    <w:rsid w:val="000525E5"/>
    <w:rsid w:val="000527D8"/>
    <w:rsid w:val="00053C03"/>
    <w:rsid w:val="000551E6"/>
    <w:rsid w:val="000564B0"/>
    <w:rsid w:val="00056FBC"/>
    <w:rsid w:val="00057805"/>
    <w:rsid w:val="00060144"/>
    <w:rsid w:val="000607A2"/>
    <w:rsid w:val="00060EB6"/>
    <w:rsid w:val="00060F9F"/>
    <w:rsid w:val="00061186"/>
    <w:rsid w:val="0006121E"/>
    <w:rsid w:val="00061268"/>
    <w:rsid w:val="000622CA"/>
    <w:rsid w:val="000637F4"/>
    <w:rsid w:val="00065009"/>
    <w:rsid w:val="000650FF"/>
    <w:rsid w:val="00065C64"/>
    <w:rsid w:val="00065D8F"/>
    <w:rsid w:val="000666AD"/>
    <w:rsid w:val="00070BB5"/>
    <w:rsid w:val="00071678"/>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383"/>
    <w:rsid w:val="00081E9F"/>
    <w:rsid w:val="00085966"/>
    <w:rsid w:val="00086035"/>
    <w:rsid w:val="000861DB"/>
    <w:rsid w:val="0008700E"/>
    <w:rsid w:val="00087C0A"/>
    <w:rsid w:val="0009054F"/>
    <w:rsid w:val="00091B15"/>
    <w:rsid w:val="00092139"/>
    <w:rsid w:val="00092923"/>
    <w:rsid w:val="000934ED"/>
    <w:rsid w:val="00093DD4"/>
    <w:rsid w:val="000950DF"/>
    <w:rsid w:val="0009656C"/>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9B"/>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332D"/>
    <w:rsid w:val="000D3670"/>
    <w:rsid w:val="000D459E"/>
    <w:rsid w:val="000D4CE7"/>
    <w:rsid w:val="000D53E4"/>
    <w:rsid w:val="000D53EC"/>
    <w:rsid w:val="000D589B"/>
    <w:rsid w:val="000D64B5"/>
    <w:rsid w:val="000D64BF"/>
    <w:rsid w:val="000D6F73"/>
    <w:rsid w:val="000E024B"/>
    <w:rsid w:val="000E0C06"/>
    <w:rsid w:val="000E0C7C"/>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61C5"/>
    <w:rsid w:val="00106987"/>
    <w:rsid w:val="00106C21"/>
    <w:rsid w:val="00107384"/>
    <w:rsid w:val="001074F6"/>
    <w:rsid w:val="001078A2"/>
    <w:rsid w:val="001112A2"/>
    <w:rsid w:val="001112C1"/>
    <w:rsid w:val="00111CAD"/>
    <w:rsid w:val="001135F7"/>
    <w:rsid w:val="00113952"/>
    <w:rsid w:val="00113B46"/>
    <w:rsid w:val="00114A7B"/>
    <w:rsid w:val="00114B03"/>
    <w:rsid w:val="001151C8"/>
    <w:rsid w:val="00115EF7"/>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37F6"/>
    <w:rsid w:val="001340EC"/>
    <w:rsid w:val="001344EE"/>
    <w:rsid w:val="001348C1"/>
    <w:rsid w:val="00135213"/>
    <w:rsid w:val="0013529E"/>
    <w:rsid w:val="001354A6"/>
    <w:rsid w:val="00135AC8"/>
    <w:rsid w:val="0013659D"/>
    <w:rsid w:val="001371FC"/>
    <w:rsid w:val="00137D53"/>
    <w:rsid w:val="00137E37"/>
    <w:rsid w:val="00137FB5"/>
    <w:rsid w:val="001400B5"/>
    <w:rsid w:val="001400F8"/>
    <w:rsid w:val="00141AA8"/>
    <w:rsid w:val="00141B2E"/>
    <w:rsid w:val="0014288F"/>
    <w:rsid w:val="00143DC4"/>
    <w:rsid w:val="001441AA"/>
    <w:rsid w:val="001445A2"/>
    <w:rsid w:val="00144F64"/>
    <w:rsid w:val="00145624"/>
    <w:rsid w:val="00145E83"/>
    <w:rsid w:val="00145E87"/>
    <w:rsid w:val="001465BF"/>
    <w:rsid w:val="0014670E"/>
    <w:rsid w:val="00146AF7"/>
    <w:rsid w:val="001503A0"/>
    <w:rsid w:val="00150537"/>
    <w:rsid w:val="0015182A"/>
    <w:rsid w:val="00151C8D"/>
    <w:rsid w:val="001524E3"/>
    <w:rsid w:val="001528FE"/>
    <w:rsid w:val="00152A8B"/>
    <w:rsid w:val="00152ECA"/>
    <w:rsid w:val="00153071"/>
    <w:rsid w:val="00153B33"/>
    <w:rsid w:val="001549B9"/>
    <w:rsid w:val="00154E97"/>
    <w:rsid w:val="0015527C"/>
    <w:rsid w:val="001555BB"/>
    <w:rsid w:val="001559DB"/>
    <w:rsid w:val="00156272"/>
    <w:rsid w:val="00156F7B"/>
    <w:rsid w:val="00157214"/>
    <w:rsid w:val="0015782D"/>
    <w:rsid w:val="00157C34"/>
    <w:rsid w:val="00160789"/>
    <w:rsid w:val="00161247"/>
    <w:rsid w:val="00163FC4"/>
    <w:rsid w:val="00164169"/>
    <w:rsid w:val="00164E94"/>
    <w:rsid w:val="001662CB"/>
    <w:rsid w:val="00167C76"/>
    <w:rsid w:val="001706E4"/>
    <w:rsid w:val="00170A71"/>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3B1"/>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A8E"/>
    <w:rsid w:val="001A1EF0"/>
    <w:rsid w:val="001A2531"/>
    <w:rsid w:val="001A2838"/>
    <w:rsid w:val="001A2E3C"/>
    <w:rsid w:val="001A3B15"/>
    <w:rsid w:val="001A460B"/>
    <w:rsid w:val="001A48D9"/>
    <w:rsid w:val="001A4B05"/>
    <w:rsid w:val="001A52FB"/>
    <w:rsid w:val="001A54E5"/>
    <w:rsid w:val="001A56F4"/>
    <w:rsid w:val="001A57F7"/>
    <w:rsid w:val="001A67AF"/>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0E12"/>
    <w:rsid w:val="001C1EB3"/>
    <w:rsid w:val="001C2045"/>
    <w:rsid w:val="001C28F2"/>
    <w:rsid w:val="001C3BF8"/>
    <w:rsid w:val="001C4969"/>
    <w:rsid w:val="001C5E31"/>
    <w:rsid w:val="001C646D"/>
    <w:rsid w:val="001C65F9"/>
    <w:rsid w:val="001C6CB4"/>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2296"/>
    <w:rsid w:val="001E3302"/>
    <w:rsid w:val="001E338F"/>
    <w:rsid w:val="001E56BA"/>
    <w:rsid w:val="001E622F"/>
    <w:rsid w:val="001E795D"/>
    <w:rsid w:val="001E7C34"/>
    <w:rsid w:val="001F1269"/>
    <w:rsid w:val="001F1288"/>
    <w:rsid w:val="001F12D0"/>
    <w:rsid w:val="001F17DC"/>
    <w:rsid w:val="001F2271"/>
    <w:rsid w:val="001F27AF"/>
    <w:rsid w:val="001F38B9"/>
    <w:rsid w:val="001F3AAB"/>
    <w:rsid w:val="001F4F00"/>
    <w:rsid w:val="001F540F"/>
    <w:rsid w:val="001F5E15"/>
    <w:rsid w:val="001F66AA"/>
    <w:rsid w:val="001F6A62"/>
    <w:rsid w:val="001F72C9"/>
    <w:rsid w:val="001F7959"/>
    <w:rsid w:val="001F7AE5"/>
    <w:rsid w:val="001F7EB0"/>
    <w:rsid w:val="00202493"/>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51D"/>
    <w:rsid w:val="00214C2A"/>
    <w:rsid w:val="0021569D"/>
    <w:rsid w:val="00215E54"/>
    <w:rsid w:val="00215FE5"/>
    <w:rsid w:val="00217279"/>
    <w:rsid w:val="00217ADD"/>
    <w:rsid w:val="00217C1E"/>
    <w:rsid w:val="00220E45"/>
    <w:rsid w:val="00221DC8"/>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5A65"/>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17E"/>
    <w:rsid w:val="0026134A"/>
    <w:rsid w:val="00261AEA"/>
    <w:rsid w:val="00261B0B"/>
    <w:rsid w:val="00262599"/>
    <w:rsid w:val="002629FE"/>
    <w:rsid w:val="00262C60"/>
    <w:rsid w:val="00262E0D"/>
    <w:rsid w:val="002631DE"/>
    <w:rsid w:val="00264038"/>
    <w:rsid w:val="002645A3"/>
    <w:rsid w:val="00265463"/>
    <w:rsid w:val="00265E98"/>
    <w:rsid w:val="00266287"/>
    <w:rsid w:val="00266E3A"/>
    <w:rsid w:val="00266FEE"/>
    <w:rsid w:val="00267280"/>
    <w:rsid w:val="002673B2"/>
    <w:rsid w:val="00267969"/>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7C8"/>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15E3"/>
    <w:rsid w:val="002C1C93"/>
    <w:rsid w:val="002C29E7"/>
    <w:rsid w:val="002C2BDB"/>
    <w:rsid w:val="002C2EBE"/>
    <w:rsid w:val="002C3058"/>
    <w:rsid w:val="002C35C6"/>
    <w:rsid w:val="002C3C0A"/>
    <w:rsid w:val="002C4491"/>
    <w:rsid w:val="002C54CB"/>
    <w:rsid w:val="002C58CA"/>
    <w:rsid w:val="002C5923"/>
    <w:rsid w:val="002C6588"/>
    <w:rsid w:val="002C687A"/>
    <w:rsid w:val="002C7599"/>
    <w:rsid w:val="002C788D"/>
    <w:rsid w:val="002D02EA"/>
    <w:rsid w:val="002D057E"/>
    <w:rsid w:val="002D2AD9"/>
    <w:rsid w:val="002D39EA"/>
    <w:rsid w:val="002D40C2"/>
    <w:rsid w:val="002D44EE"/>
    <w:rsid w:val="002D4CEA"/>
    <w:rsid w:val="002D526E"/>
    <w:rsid w:val="002D5B5F"/>
    <w:rsid w:val="002D5EB2"/>
    <w:rsid w:val="002D68E9"/>
    <w:rsid w:val="002D6989"/>
    <w:rsid w:val="002D6AB8"/>
    <w:rsid w:val="002D6C4D"/>
    <w:rsid w:val="002D75DA"/>
    <w:rsid w:val="002D7971"/>
    <w:rsid w:val="002D7FC0"/>
    <w:rsid w:val="002E0511"/>
    <w:rsid w:val="002E06D3"/>
    <w:rsid w:val="002E144F"/>
    <w:rsid w:val="002E1C65"/>
    <w:rsid w:val="002E271A"/>
    <w:rsid w:val="002E3103"/>
    <w:rsid w:val="002E4AD5"/>
    <w:rsid w:val="002E4BAD"/>
    <w:rsid w:val="002E4E6E"/>
    <w:rsid w:val="002E67CD"/>
    <w:rsid w:val="002E68F8"/>
    <w:rsid w:val="002E6992"/>
    <w:rsid w:val="002E79FD"/>
    <w:rsid w:val="002E7C18"/>
    <w:rsid w:val="002E7C5D"/>
    <w:rsid w:val="002E7F5C"/>
    <w:rsid w:val="002F034C"/>
    <w:rsid w:val="002F09CD"/>
    <w:rsid w:val="002F19AB"/>
    <w:rsid w:val="002F1DE1"/>
    <w:rsid w:val="002F25D9"/>
    <w:rsid w:val="002F323A"/>
    <w:rsid w:val="002F352C"/>
    <w:rsid w:val="002F4BD9"/>
    <w:rsid w:val="002F4CC8"/>
    <w:rsid w:val="002F4E88"/>
    <w:rsid w:val="002F5128"/>
    <w:rsid w:val="002F56F7"/>
    <w:rsid w:val="002F5EAC"/>
    <w:rsid w:val="002F6049"/>
    <w:rsid w:val="002F754A"/>
    <w:rsid w:val="002F77EA"/>
    <w:rsid w:val="002F7D5E"/>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54A1"/>
    <w:rsid w:val="00315D3C"/>
    <w:rsid w:val="00315F5D"/>
    <w:rsid w:val="00316417"/>
    <w:rsid w:val="00316C9F"/>
    <w:rsid w:val="00316E01"/>
    <w:rsid w:val="00317757"/>
    <w:rsid w:val="00317A2B"/>
    <w:rsid w:val="00317E02"/>
    <w:rsid w:val="0032059C"/>
    <w:rsid w:val="00321283"/>
    <w:rsid w:val="00321A56"/>
    <w:rsid w:val="00321BCA"/>
    <w:rsid w:val="00321E3A"/>
    <w:rsid w:val="00321E98"/>
    <w:rsid w:val="003226CB"/>
    <w:rsid w:val="00322B49"/>
    <w:rsid w:val="00322B6D"/>
    <w:rsid w:val="00322BA9"/>
    <w:rsid w:val="003232BB"/>
    <w:rsid w:val="00323549"/>
    <w:rsid w:val="0032387E"/>
    <w:rsid w:val="00324BF3"/>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5578"/>
    <w:rsid w:val="00345726"/>
    <w:rsid w:val="00345D9D"/>
    <w:rsid w:val="00345E8D"/>
    <w:rsid w:val="00346800"/>
    <w:rsid w:val="00347514"/>
    <w:rsid w:val="00347AD0"/>
    <w:rsid w:val="003504A9"/>
    <w:rsid w:val="0035095F"/>
    <w:rsid w:val="00350F88"/>
    <w:rsid w:val="00352682"/>
    <w:rsid w:val="0035300D"/>
    <w:rsid w:val="0035417F"/>
    <w:rsid w:val="00354A6F"/>
    <w:rsid w:val="00354AAA"/>
    <w:rsid w:val="00354B13"/>
    <w:rsid w:val="003559B7"/>
    <w:rsid w:val="00356D08"/>
    <w:rsid w:val="00357D0E"/>
    <w:rsid w:val="00357F85"/>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A71"/>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8DE"/>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C0882"/>
    <w:rsid w:val="003C16D0"/>
    <w:rsid w:val="003C19D1"/>
    <w:rsid w:val="003C1A17"/>
    <w:rsid w:val="003C220F"/>
    <w:rsid w:val="003C2894"/>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93D"/>
    <w:rsid w:val="003D32A8"/>
    <w:rsid w:val="003D3F46"/>
    <w:rsid w:val="003D4B90"/>
    <w:rsid w:val="003D62D1"/>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1866"/>
    <w:rsid w:val="00401929"/>
    <w:rsid w:val="00401C54"/>
    <w:rsid w:val="0040324C"/>
    <w:rsid w:val="00403F09"/>
    <w:rsid w:val="00404047"/>
    <w:rsid w:val="00404751"/>
    <w:rsid w:val="00404A36"/>
    <w:rsid w:val="00404B99"/>
    <w:rsid w:val="00404F2B"/>
    <w:rsid w:val="004055FB"/>
    <w:rsid w:val="004057F9"/>
    <w:rsid w:val="0040681C"/>
    <w:rsid w:val="004106DB"/>
    <w:rsid w:val="00410A13"/>
    <w:rsid w:val="004114A0"/>
    <w:rsid w:val="004117C5"/>
    <w:rsid w:val="00411871"/>
    <w:rsid w:val="0041310B"/>
    <w:rsid w:val="00413AD5"/>
    <w:rsid w:val="00413DC5"/>
    <w:rsid w:val="0041402E"/>
    <w:rsid w:val="00414DFE"/>
    <w:rsid w:val="0041552B"/>
    <w:rsid w:val="00415532"/>
    <w:rsid w:val="0041571D"/>
    <w:rsid w:val="004159D1"/>
    <w:rsid w:val="00416ABA"/>
    <w:rsid w:val="00416FEA"/>
    <w:rsid w:val="0041755C"/>
    <w:rsid w:val="0042020F"/>
    <w:rsid w:val="0042085E"/>
    <w:rsid w:val="004212D1"/>
    <w:rsid w:val="00422816"/>
    <w:rsid w:val="0042343B"/>
    <w:rsid w:val="00423F27"/>
    <w:rsid w:val="00424050"/>
    <w:rsid w:val="00424865"/>
    <w:rsid w:val="004249ED"/>
    <w:rsid w:val="00424EF0"/>
    <w:rsid w:val="004251CE"/>
    <w:rsid w:val="004255FC"/>
    <w:rsid w:val="00425699"/>
    <w:rsid w:val="00425A18"/>
    <w:rsid w:val="00425AEC"/>
    <w:rsid w:val="00425E97"/>
    <w:rsid w:val="00426CEB"/>
    <w:rsid w:val="0042789B"/>
    <w:rsid w:val="00430B7C"/>
    <w:rsid w:val="004312EE"/>
    <w:rsid w:val="0043151F"/>
    <w:rsid w:val="00431883"/>
    <w:rsid w:val="00432BB2"/>
    <w:rsid w:val="004330BB"/>
    <w:rsid w:val="004340CD"/>
    <w:rsid w:val="00434440"/>
    <w:rsid w:val="00434BCF"/>
    <w:rsid w:val="004352D9"/>
    <w:rsid w:val="004352F7"/>
    <w:rsid w:val="0043581F"/>
    <w:rsid w:val="00436C7E"/>
    <w:rsid w:val="00436E01"/>
    <w:rsid w:val="004374E8"/>
    <w:rsid w:val="00437652"/>
    <w:rsid w:val="004376C9"/>
    <w:rsid w:val="00437728"/>
    <w:rsid w:val="00437EB9"/>
    <w:rsid w:val="00437F2D"/>
    <w:rsid w:val="0044001B"/>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2DEE"/>
    <w:rsid w:val="004633D9"/>
    <w:rsid w:val="00463774"/>
    <w:rsid w:val="00463F36"/>
    <w:rsid w:val="00464262"/>
    <w:rsid w:val="0046429F"/>
    <w:rsid w:val="004653A1"/>
    <w:rsid w:val="0046552E"/>
    <w:rsid w:val="0046564F"/>
    <w:rsid w:val="00465E29"/>
    <w:rsid w:val="004661E6"/>
    <w:rsid w:val="004662B0"/>
    <w:rsid w:val="004664D1"/>
    <w:rsid w:val="00466B01"/>
    <w:rsid w:val="00466EA8"/>
    <w:rsid w:val="00467482"/>
    <w:rsid w:val="004675E2"/>
    <w:rsid w:val="00470169"/>
    <w:rsid w:val="004705E2"/>
    <w:rsid w:val="004710EE"/>
    <w:rsid w:val="004717EA"/>
    <w:rsid w:val="004726DE"/>
    <w:rsid w:val="00472C10"/>
    <w:rsid w:val="004732B5"/>
    <w:rsid w:val="00473873"/>
    <w:rsid w:val="00473907"/>
    <w:rsid w:val="00473E21"/>
    <w:rsid w:val="004743F4"/>
    <w:rsid w:val="004744DC"/>
    <w:rsid w:val="00474942"/>
    <w:rsid w:val="004757E0"/>
    <w:rsid w:val="004762A7"/>
    <w:rsid w:val="004768C2"/>
    <w:rsid w:val="00477120"/>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988"/>
    <w:rsid w:val="00492F06"/>
    <w:rsid w:val="00493FF6"/>
    <w:rsid w:val="00494637"/>
    <w:rsid w:val="004950A0"/>
    <w:rsid w:val="00495234"/>
    <w:rsid w:val="004958F2"/>
    <w:rsid w:val="00495D9B"/>
    <w:rsid w:val="00495EC6"/>
    <w:rsid w:val="004967D6"/>
    <w:rsid w:val="00496C20"/>
    <w:rsid w:val="0049782C"/>
    <w:rsid w:val="00497C15"/>
    <w:rsid w:val="004A019B"/>
    <w:rsid w:val="004A0694"/>
    <w:rsid w:val="004A26C1"/>
    <w:rsid w:val="004A2C63"/>
    <w:rsid w:val="004A41D0"/>
    <w:rsid w:val="004A4F27"/>
    <w:rsid w:val="004A635A"/>
    <w:rsid w:val="004A6FAE"/>
    <w:rsid w:val="004A7119"/>
    <w:rsid w:val="004A7A25"/>
    <w:rsid w:val="004B0CB7"/>
    <w:rsid w:val="004B0FDA"/>
    <w:rsid w:val="004B1172"/>
    <w:rsid w:val="004B120C"/>
    <w:rsid w:val="004B2CFD"/>
    <w:rsid w:val="004B2E39"/>
    <w:rsid w:val="004B3449"/>
    <w:rsid w:val="004B57BC"/>
    <w:rsid w:val="004B5B4E"/>
    <w:rsid w:val="004C13F0"/>
    <w:rsid w:val="004C144D"/>
    <w:rsid w:val="004C202D"/>
    <w:rsid w:val="004C2B56"/>
    <w:rsid w:val="004C311E"/>
    <w:rsid w:val="004C396C"/>
    <w:rsid w:val="004C4263"/>
    <w:rsid w:val="004C4A94"/>
    <w:rsid w:val="004C4D68"/>
    <w:rsid w:val="004C51AF"/>
    <w:rsid w:val="004C569C"/>
    <w:rsid w:val="004C6FEA"/>
    <w:rsid w:val="004C7DE1"/>
    <w:rsid w:val="004C7E4B"/>
    <w:rsid w:val="004D0301"/>
    <w:rsid w:val="004D033F"/>
    <w:rsid w:val="004D134F"/>
    <w:rsid w:val="004D16A9"/>
    <w:rsid w:val="004D189F"/>
    <w:rsid w:val="004D1A11"/>
    <w:rsid w:val="004D211D"/>
    <w:rsid w:val="004D2AFC"/>
    <w:rsid w:val="004D3255"/>
    <w:rsid w:val="004D3624"/>
    <w:rsid w:val="004D3C57"/>
    <w:rsid w:val="004D417C"/>
    <w:rsid w:val="004D4CC1"/>
    <w:rsid w:val="004D51D3"/>
    <w:rsid w:val="004D52D2"/>
    <w:rsid w:val="004D54F4"/>
    <w:rsid w:val="004D6171"/>
    <w:rsid w:val="004D68A3"/>
    <w:rsid w:val="004D6C95"/>
    <w:rsid w:val="004D6CAE"/>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6B6"/>
    <w:rsid w:val="004F03BC"/>
    <w:rsid w:val="004F08F5"/>
    <w:rsid w:val="004F3B3E"/>
    <w:rsid w:val="004F3EB8"/>
    <w:rsid w:val="004F4BB6"/>
    <w:rsid w:val="004F4DFA"/>
    <w:rsid w:val="004F4DFF"/>
    <w:rsid w:val="004F4FE3"/>
    <w:rsid w:val="004F555C"/>
    <w:rsid w:val="004F6698"/>
    <w:rsid w:val="004F711D"/>
    <w:rsid w:val="004F714A"/>
    <w:rsid w:val="004F74A5"/>
    <w:rsid w:val="004F759C"/>
    <w:rsid w:val="004F76CF"/>
    <w:rsid w:val="00500060"/>
    <w:rsid w:val="00500810"/>
    <w:rsid w:val="00500E9B"/>
    <w:rsid w:val="00502448"/>
    <w:rsid w:val="00503446"/>
    <w:rsid w:val="00504FFA"/>
    <w:rsid w:val="005058F9"/>
    <w:rsid w:val="00505A27"/>
    <w:rsid w:val="00505AFC"/>
    <w:rsid w:val="00507139"/>
    <w:rsid w:val="005101CA"/>
    <w:rsid w:val="0051201E"/>
    <w:rsid w:val="005131BA"/>
    <w:rsid w:val="00514412"/>
    <w:rsid w:val="00514D13"/>
    <w:rsid w:val="00516E17"/>
    <w:rsid w:val="005179B3"/>
    <w:rsid w:val="005200A5"/>
    <w:rsid w:val="005208A0"/>
    <w:rsid w:val="0052331D"/>
    <w:rsid w:val="00525D10"/>
    <w:rsid w:val="00525E53"/>
    <w:rsid w:val="005262FB"/>
    <w:rsid w:val="00527F89"/>
    <w:rsid w:val="005306F3"/>
    <w:rsid w:val="0053088B"/>
    <w:rsid w:val="00531143"/>
    <w:rsid w:val="0053156B"/>
    <w:rsid w:val="00533880"/>
    <w:rsid w:val="00533F13"/>
    <w:rsid w:val="005361C3"/>
    <w:rsid w:val="00537037"/>
    <w:rsid w:val="0053722E"/>
    <w:rsid w:val="0053760B"/>
    <w:rsid w:val="00540715"/>
    <w:rsid w:val="005408B3"/>
    <w:rsid w:val="00540AE8"/>
    <w:rsid w:val="00540C28"/>
    <w:rsid w:val="0054215C"/>
    <w:rsid w:val="00543249"/>
    <w:rsid w:val="00543614"/>
    <w:rsid w:val="0054552A"/>
    <w:rsid w:val="00545694"/>
    <w:rsid w:val="00546349"/>
    <w:rsid w:val="0054643E"/>
    <w:rsid w:val="005473F2"/>
    <w:rsid w:val="00547C50"/>
    <w:rsid w:val="005504E7"/>
    <w:rsid w:val="00550A7A"/>
    <w:rsid w:val="00550F0C"/>
    <w:rsid w:val="00551190"/>
    <w:rsid w:val="00551249"/>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456B"/>
    <w:rsid w:val="00564870"/>
    <w:rsid w:val="00565B24"/>
    <w:rsid w:val="0056601C"/>
    <w:rsid w:val="00566735"/>
    <w:rsid w:val="00566C5D"/>
    <w:rsid w:val="00566F2C"/>
    <w:rsid w:val="00570507"/>
    <w:rsid w:val="00570525"/>
    <w:rsid w:val="0057157D"/>
    <w:rsid w:val="00571B7E"/>
    <w:rsid w:val="00571D60"/>
    <w:rsid w:val="00572674"/>
    <w:rsid w:val="00573448"/>
    <w:rsid w:val="00574A78"/>
    <w:rsid w:val="00575571"/>
    <w:rsid w:val="00575F60"/>
    <w:rsid w:val="0057739B"/>
    <w:rsid w:val="00577B82"/>
    <w:rsid w:val="00580714"/>
    <w:rsid w:val="00581A59"/>
    <w:rsid w:val="00582249"/>
    <w:rsid w:val="005834C5"/>
    <w:rsid w:val="005834F6"/>
    <w:rsid w:val="00583AF2"/>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840"/>
    <w:rsid w:val="0059619D"/>
    <w:rsid w:val="0059746F"/>
    <w:rsid w:val="0059764B"/>
    <w:rsid w:val="005A07A9"/>
    <w:rsid w:val="005A0A2F"/>
    <w:rsid w:val="005A20BF"/>
    <w:rsid w:val="005A4234"/>
    <w:rsid w:val="005A4432"/>
    <w:rsid w:val="005A4F03"/>
    <w:rsid w:val="005A5BC1"/>
    <w:rsid w:val="005A5E49"/>
    <w:rsid w:val="005A67AF"/>
    <w:rsid w:val="005A7AE4"/>
    <w:rsid w:val="005A7E2E"/>
    <w:rsid w:val="005B06B3"/>
    <w:rsid w:val="005B30DC"/>
    <w:rsid w:val="005B456F"/>
    <w:rsid w:val="005B5E13"/>
    <w:rsid w:val="005B61E8"/>
    <w:rsid w:val="005B6BE0"/>
    <w:rsid w:val="005B76DB"/>
    <w:rsid w:val="005B7F4C"/>
    <w:rsid w:val="005C03CC"/>
    <w:rsid w:val="005C13AA"/>
    <w:rsid w:val="005C2103"/>
    <w:rsid w:val="005C2158"/>
    <w:rsid w:val="005C2664"/>
    <w:rsid w:val="005C26E2"/>
    <w:rsid w:val="005C2CF0"/>
    <w:rsid w:val="005C395C"/>
    <w:rsid w:val="005C3C6B"/>
    <w:rsid w:val="005C41A5"/>
    <w:rsid w:val="005C5555"/>
    <w:rsid w:val="005C5AD4"/>
    <w:rsid w:val="005C6245"/>
    <w:rsid w:val="005C7406"/>
    <w:rsid w:val="005D01EC"/>
    <w:rsid w:val="005D08C4"/>
    <w:rsid w:val="005D0A44"/>
    <w:rsid w:val="005D0B1A"/>
    <w:rsid w:val="005D0D84"/>
    <w:rsid w:val="005D1B6A"/>
    <w:rsid w:val="005D1BD0"/>
    <w:rsid w:val="005D29E5"/>
    <w:rsid w:val="005D31EB"/>
    <w:rsid w:val="005D3561"/>
    <w:rsid w:val="005D528A"/>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D3C"/>
    <w:rsid w:val="005E3FF3"/>
    <w:rsid w:val="005E42F7"/>
    <w:rsid w:val="005E4304"/>
    <w:rsid w:val="005E48C1"/>
    <w:rsid w:val="005E5F83"/>
    <w:rsid w:val="005E7342"/>
    <w:rsid w:val="005F0A31"/>
    <w:rsid w:val="005F0DCF"/>
    <w:rsid w:val="005F0F18"/>
    <w:rsid w:val="005F217B"/>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5A4F"/>
    <w:rsid w:val="006061D8"/>
    <w:rsid w:val="00606287"/>
    <w:rsid w:val="0060709E"/>
    <w:rsid w:val="0060736C"/>
    <w:rsid w:val="0060763D"/>
    <w:rsid w:val="00607ECA"/>
    <w:rsid w:val="00610575"/>
    <w:rsid w:val="006112CB"/>
    <w:rsid w:val="00611419"/>
    <w:rsid w:val="006121D6"/>
    <w:rsid w:val="00612271"/>
    <w:rsid w:val="006122E9"/>
    <w:rsid w:val="006127B1"/>
    <w:rsid w:val="006130E0"/>
    <w:rsid w:val="006144D8"/>
    <w:rsid w:val="00614841"/>
    <w:rsid w:val="006152C0"/>
    <w:rsid w:val="006155B8"/>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EC1"/>
    <w:rsid w:val="00636123"/>
    <w:rsid w:val="0063687A"/>
    <w:rsid w:val="00636B02"/>
    <w:rsid w:val="00636BF6"/>
    <w:rsid w:val="006370FD"/>
    <w:rsid w:val="00637741"/>
    <w:rsid w:val="00637C16"/>
    <w:rsid w:val="006406FD"/>
    <w:rsid w:val="006410FF"/>
    <w:rsid w:val="0064176F"/>
    <w:rsid w:val="00641B33"/>
    <w:rsid w:val="0064251A"/>
    <w:rsid w:val="0064260F"/>
    <w:rsid w:val="006426EB"/>
    <w:rsid w:val="00642DB5"/>
    <w:rsid w:val="006438E8"/>
    <w:rsid w:val="00645100"/>
    <w:rsid w:val="00646014"/>
    <w:rsid w:val="00646329"/>
    <w:rsid w:val="006463B6"/>
    <w:rsid w:val="006469D9"/>
    <w:rsid w:val="00650F06"/>
    <w:rsid w:val="006525CF"/>
    <w:rsid w:val="0065264D"/>
    <w:rsid w:val="00653E2A"/>
    <w:rsid w:val="0065404F"/>
    <w:rsid w:val="00654C49"/>
    <w:rsid w:val="00655104"/>
    <w:rsid w:val="0065601D"/>
    <w:rsid w:val="00657DFD"/>
    <w:rsid w:val="00660204"/>
    <w:rsid w:val="00660994"/>
    <w:rsid w:val="006616CE"/>
    <w:rsid w:val="0066181A"/>
    <w:rsid w:val="00661B37"/>
    <w:rsid w:val="00661BBB"/>
    <w:rsid w:val="0066216C"/>
    <w:rsid w:val="006626CA"/>
    <w:rsid w:val="00662B66"/>
    <w:rsid w:val="00663105"/>
    <w:rsid w:val="006635DE"/>
    <w:rsid w:val="00663BD1"/>
    <w:rsid w:val="00664521"/>
    <w:rsid w:val="00664B61"/>
    <w:rsid w:val="00665014"/>
    <w:rsid w:val="00665294"/>
    <w:rsid w:val="00666EF3"/>
    <w:rsid w:val="006670CA"/>
    <w:rsid w:val="00670570"/>
    <w:rsid w:val="00670813"/>
    <w:rsid w:val="00670A93"/>
    <w:rsid w:val="00670BA6"/>
    <w:rsid w:val="00671090"/>
    <w:rsid w:val="006718FF"/>
    <w:rsid w:val="00671C8A"/>
    <w:rsid w:val="006735B1"/>
    <w:rsid w:val="00673A50"/>
    <w:rsid w:val="00673B3D"/>
    <w:rsid w:val="00673E76"/>
    <w:rsid w:val="00674092"/>
    <w:rsid w:val="006749E3"/>
    <w:rsid w:val="00675662"/>
    <w:rsid w:val="0067567A"/>
    <w:rsid w:val="00675824"/>
    <w:rsid w:val="006767E0"/>
    <w:rsid w:val="00676EB7"/>
    <w:rsid w:val="00677894"/>
    <w:rsid w:val="006779D5"/>
    <w:rsid w:val="00680449"/>
    <w:rsid w:val="00680DC9"/>
    <w:rsid w:val="0068102C"/>
    <w:rsid w:val="006810A4"/>
    <w:rsid w:val="00681590"/>
    <w:rsid w:val="00681657"/>
    <w:rsid w:val="0068258F"/>
    <w:rsid w:val="006826EC"/>
    <w:rsid w:val="00682883"/>
    <w:rsid w:val="00682E3F"/>
    <w:rsid w:val="00683FDA"/>
    <w:rsid w:val="00684960"/>
    <w:rsid w:val="00684FC7"/>
    <w:rsid w:val="00685CF2"/>
    <w:rsid w:val="00685ECF"/>
    <w:rsid w:val="00686B9E"/>
    <w:rsid w:val="006872E1"/>
    <w:rsid w:val="00687CA4"/>
    <w:rsid w:val="00687E67"/>
    <w:rsid w:val="006900DB"/>
    <w:rsid w:val="006902F6"/>
    <w:rsid w:val="0069062A"/>
    <w:rsid w:val="00690B8A"/>
    <w:rsid w:val="0069133E"/>
    <w:rsid w:val="00692BAA"/>
    <w:rsid w:val="00692FAC"/>
    <w:rsid w:val="006935A4"/>
    <w:rsid w:val="00693F60"/>
    <w:rsid w:val="00693FED"/>
    <w:rsid w:val="006941F3"/>
    <w:rsid w:val="00694441"/>
    <w:rsid w:val="00695836"/>
    <w:rsid w:val="00695CD8"/>
    <w:rsid w:val="00695CE8"/>
    <w:rsid w:val="00696688"/>
    <w:rsid w:val="0069779C"/>
    <w:rsid w:val="006A168A"/>
    <w:rsid w:val="006A188C"/>
    <w:rsid w:val="006A1E50"/>
    <w:rsid w:val="006A1EF8"/>
    <w:rsid w:val="006A2322"/>
    <w:rsid w:val="006A24B5"/>
    <w:rsid w:val="006A57A4"/>
    <w:rsid w:val="006A5D91"/>
    <w:rsid w:val="006A6229"/>
    <w:rsid w:val="006A67D2"/>
    <w:rsid w:val="006A6884"/>
    <w:rsid w:val="006A6F90"/>
    <w:rsid w:val="006A7042"/>
    <w:rsid w:val="006A7702"/>
    <w:rsid w:val="006A7F8B"/>
    <w:rsid w:val="006B01DE"/>
    <w:rsid w:val="006B0F5D"/>
    <w:rsid w:val="006B18BA"/>
    <w:rsid w:val="006B1F41"/>
    <w:rsid w:val="006B261B"/>
    <w:rsid w:val="006B30B2"/>
    <w:rsid w:val="006B3179"/>
    <w:rsid w:val="006B38BD"/>
    <w:rsid w:val="006B3B69"/>
    <w:rsid w:val="006B3BCF"/>
    <w:rsid w:val="006B3CA8"/>
    <w:rsid w:val="006B3F3C"/>
    <w:rsid w:val="006B542C"/>
    <w:rsid w:val="006B5AF7"/>
    <w:rsid w:val="006B6E87"/>
    <w:rsid w:val="006C10B4"/>
    <w:rsid w:val="006C1E62"/>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F0D78"/>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B55"/>
    <w:rsid w:val="00703303"/>
    <w:rsid w:val="00703539"/>
    <w:rsid w:val="007036CE"/>
    <w:rsid w:val="00704EB1"/>
    <w:rsid w:val="00705ACA"/>
    <w:rsid w:val="00707307"/>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5EA0"/>
    <w:rsid w:val="007260F3"/>
    <w:rsid w:val="0072734B"/>
    <w:rsid w:val="00727BD8"/>
    <w:rsid w:val="00730445"/>
    <w:rsid w:val="00730B39"/>
    <w:rsid w:val="007315C9"/>
    <w:rsid w:val="00731A88"/>
    <w:rsid w:val="007329DD"/>
    <w:rsid w:val="00732D0A"/>
    <w:rsid w:val="00733155"/>
    <w:rsid w:val="007340C5"/>
    <w:rsid w:val="007344C4"/>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204"/>
    <w:rsid w:val="007466FD"/>
    <w:rsid w:val="00746AAC"/>
    <w:rsid w:val="007504FE"/>
    <w:rsid w:val="0075154F"/>
    <w:rsid w:val="00751E97"/>
    <w:rsid w:val="0075249E"/>
    <w:rsid w:val="0075386D"/>
    <w:rsid w:val="00753E48"/>
    <w:rsid w:val="0075403E"/>
    <w:rsid w:val="0075428B"/>
    <w:rsid w:val="007542EB"/>
    <w:rsid w:val="00754C4E"/>
    <w:rsid w:val="00754C9C"/>
    <w:rsid w:val="0075516F"/>
    <w:rsid w:val="0075530E"/>
    <w:rsid w:val="00755558"/>
    <w:rsid w:val="00755D1B"/>
    <w:rsid w:val="00756157"/>
    <w:rsid w:val="00756FED"/>
    <w:rsid w:val="00757541"/>
    <w:rsid w:val="007576BC"/>
    <w:rsid w:val="00757A25"/>
    <w:rsid w:val="0076024D"/>
    <w:rsid w:val="00760F00"/>
    <w:rsid w:val="00761330"/>
    <w:rsid w:val="007615C2"/>
    <w:rsid w:val="007619BF"/>
    <w:rsid w:val="007626DD"/>
    <w:rsid w:val="00763074"/>
    <w:rsid w:val="00763B05"/>
    <w:rsid w:val="00763E3D"/>
    <w:rsid w:val="0076584A"/>
    <w:rsid w:val="00766216"/>
    <w:rsid w:val="00766D09"/>
    <w:rsid w:val="00766ED8"/>
    <w:rsid w:val="0076768E"/>
    <w:rsid w:val="007679CC"/>
    <w:rsid w:val="00771C3B"/>
    <w:rsid w:val="00772293"/>
    <w:rsid w:val="0077264B"/>
    <w:rsid w:val="00772CE9"/>
    <w:rsid w:val="00774180"/>
    <w:rsid w:val="00774C91"/>
    <w:rsid w:val="007756F4"/>
    <w:rsid w:val="00775779"/>
    <w:rsid w:val="00775F5F"/>
    <w:rsid w:val="00776FDC"/>
    <w:rsid w:val="00777198"/>
    <w:rsid w:val="00777711"/>
    <w:rsid w:val="00777D1B"/>
    <w:rsid w:val="00780BD9"/>
    <w:rsid w:val="00780F52"/>
    <w:rsid w:val="00781CA7"/>
    <w:rsid w:val="00781D7A"/>
    <w:rsid w:val="0078293D"/>
    <w:rsid w:val="00782C14"/>
    <w:rsid w:val="007835C9"/>
    <w:rsid w:val="00785109"/>
    <w:rsid w:val="007854B1"/>
    <w:rsid w:val="0078649E"/>
    <w:rsid w:val="00786AAE"/>
    <w:rsid w:val="007877A1"/>
    <w:rsid w:val="00787C48"/>
    <w:rsid w:val="00790AD5"/>
    <w:rsid w:val="00790BA0"/>
    <w:rsid w:val="007911D8"/>
    <w:rsid w:val="007915EB"/>
    <w:rsid w:val="007938A9"/>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F5A"/>
    <w:rsid w:val="007B13A8"/>
    <w:rsid w:val="007B2A35"/>
    <w:rsid w:val="007B2DE8"/>
    <w:rsid w:val="007B47DA"/>
    <w:rsid w:val="007B48D2"/>
    <w:rsid w:val="007B5A47"/>
    <w:rsid w:val="007B5B45"/>
    <w:rsid w:val="007B5E51"/>
    <w:rsid w:val="007B6FEF"/>
    <w:rsid w:val="007B73DE"/>
    <w:rsid w:val="007B77EE"/>
    <w:rsid w:val="007C0A00"/>
    <w:rsid w:val="007C200A"/>
    <w:rsid w:val="007C2AB3"/>
    <w:rsid w:val="007C2EBE"/>
    <w:rsid w:val="007C37A4"/>
    <w:rsid w:val="007C3AD9"/>
    <w:rsid w:val="007C52A4"/>
    <w:rsid w:val="007C53FB"/>
    <w:rsid w:val="007C5A96"/>
    <w:rsid w:val="007C5B60"/>
    <w:rsid w:val="007C5ED7"/>
    <w:rsid w:val="007C5EE1"/>
    <w:rsid w:val="007C690F"/>
    <w:rsid w:val="007C6E6F"/>
    <w:rsid w:val="007C721F"/>
    <w:rsid w:val="007C739F"/>
    <w:rsid w:val="007C7FC0"/>
    <w:rsid w:val="007D00C3"/>
    <w:rsid w:val="007D05E7"/>
    <w:rsid w:val="007D07F0"/>
    <w:rsid w:val="007D0EDC"/>
    <w:rsid w:val="007D1DFA"/>
    <w:rsid w:val="007D2016"/>
    <w:rsid w:val="007D2D87"/>
    <w:rsid w:val="007D360B"/>
    <w:rsid w:val="007D55C8"/>
    <w:rsid w:val="007D680C"/>
    <w:rsid w:val="007D6D12"/>
    <w:rsid w:val="007D77CA"/>
    <w:rsid w:val="007E0615"/>
    <w:rsid w:val="007E0F5D"/>
    <w:rsid w:val="007E18FB"/>
    <w:rsid w:val="007E1D25"/>
    <w:rsid w:val="007E266C"/>
    <w:rsid w:val="007E3A18"/>
    <w:rsid w:val="007E4DEE"/>
    <w:rsid w:val="007E4E68"/>
    <w:rsid w:val="007E57FD"/>
    <w:rsid w:val="007E5AA3"/>
    <w:rsid w:val="007E71DF"/>
    <w:rsid w:val="007E788F"/>
    <w:rsid w:val="007F0736"/>
    <w:rsid w:val="007F07DD"/>
    <w:rsid w:val="007F1796"/>
    <w:rsid w:val="007F234F"/>
    <w:rsid w:val="007F2BD0"/>
    <w:rsid w:val="007F2CA6"/>
    <w:rsid w:val="007F2F93"/>
    <w:rsid w:val="007F2FC6"/>
    <w:rsid w:val="007F353E"/>
    <w:rsid w:val="007F5A52"/>
    <w:rsid w:val="007F7E54"/>
    <w:rsid w:val="0080055A"/>
    <w:rsid w:val="00800D7B"/>
    <w:rsid w:val="00801B55"/>
    <w:rsid w:val="00802329"/>
    <w:rsid w:val="008027BB"/>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48"/>
    <w:rsid w:val="00811BF5"/>
    <w:rsid w:val="008129BA"/>
    <w:rsid w:val="00813C60"/>
    <w:rsid w:val="00813D10"/>
    <w:rsid w:val="00813EF5"/>
    <w:rsid w:val="00815909"/>
    <w:rsid w:val="00815E07"/>
    <w:rsid w:val="00816B8C"/>
    <w:rsid w:val="00817622"/>
    <w:rsid w:val="00817C46"/>
    <w:rsid w:val="00817FD7"/>
    <w:rsid w:val="008243DA"/>
    <w:rsid w:val="00824DBC"/>
    <w:rsid w:val="00825109"/>
    <w:rsid w:val="00826F83"/>
    <w:rsid w:val="008272AC"/>
    <w:rsid w:val="00830191"/>
    <w:rsid w:val="008314A9"/>
    <w:rsid w:val="0083160A"/>
    <w:rsid w:val="00833150"/>
    <w:rsid w:val="008355AD"/>
    <w:rsid w:val="008359B3"/>
    <w:rsid w:val="00835D0A"/>
    <w:rsid w:val="0083609D"/>
    <w:rsid w:val="008365BE"/>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477D9"/>
    <w:rsid w:val="00850A39"/>
    <w:rsid w:val="00851425"/>
    <w:rsid w:val="00851AD4"/>
    <w:rsid w:val="00851BDF"/>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1F8"/>
    <w:rsid w:val="008632E1"/>
    <w:rsid w:val="008638AE"/>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4B9A"/>
    <w:rsid w:val="00875479"/>
    <w:rsid w:val="00875B4F"/>
    <w:rsid w:val="00875C2B"/>
    <w:rsid w:val="00875EBF"/>
    <w:rsid w:val="00876002"/>
    <w:rsid w:val="00876589"/>
    <w:rsid w:val="008766A0"/>
    <w:rsid w:val="00876D20"/>
    <w:rsid w:val="0087737A"/>
    <w:rsid w:val="00877665"/>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6B0"/>
    <w:rsid w:val="00892B41"/>
    <w:rsid w:val="00893176"/>
    <w:rsid w:val="00893BE2"/>
    <w:rsid w:val="00894D87"/>
    <w:rsid w:val="008954AD"/>
    <w:rsid w:val="00895B8E"/>
    <w:rsid w:val="00895EF6"/>
    <w:rsid w:val="00897196"/>
    <w:rsid w:val="008A075B"/>
    <w:rsid w:val="008A1732"/>
    <w:rsid w:val="008A1CE9"/>
    <w:rsid w:val="008A2277"/>
    <w:rsid w:val="008A28D6"/>
    <w:rsid w:val="008A3499"/>
    <w:rsid w:val="008A38CF"/>
    <w:rsid w:val="008A39F1"/>
    <w:rsid w:val="008A3EEC"/>
    <w:rsid w:val="008A406F"/>
    <w:rsid w:val="008A4400"/>
    <w:rsid w:val="008A46C4"/>
    <w:rsid w:val="008A4A11"/>
    <w:rsid w:val="008A4A48"/>
    <w:rsid w:val="008A50A6"/>
    <w:rsid w:val="008A586F"/>
    <w:rsid w:val="008A6577"/>
    <w:rsid w:val="008A6A7C"/>
    <w:rsid w:val="008A6F28"/>
    <w:rsid w:val="008A6FEB"/>
    <w:rsid w:val="008B14DE"/>
    <w:rsid w:val="008B1809"/>
    <w:rsid w:val="008B3C9F"/>
    <w:rsid w:val="008B556A"/>
    <w:rsid w:val="008B562E"/>
    <w:rsid w:val="008B641B"/>
    <w:rsid w:val="008B67E3"/>
    <w:rsid w:val="008B7795"/>
    <w:rsid w:val="008B79D1"/>
    <w:rsid w:val="008C042B"/>
    <w:rsid w:val="008C04A0"/>
    <w:rsid w:val="008C08C9"/>
    <w:rsid w:val="008C0F2D"/>
    <w:rsid w:val="008C17FA"/>
    <w:rsid w:val="008C1912"/>
    <w:rsid w:val="008C2221"/>
    <w:rsid w:val="008C26B0"/>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E7E11"/>
    <w:rsid w:val="008F0638"/>
    <w:rsid w:val="008F0FDA"/>
    <w:rsid w:val="008F1B7B"/>
    <w:rsid w:val="008F352B"/>
    <w:rsid w:val="008F5208"/>
    <w:rsid w:val="008F5ADF"/>
    <w:rsid w:val="008F5D48"/>
    <w:rsid w:val="008F7FCE"/>
    <w:rsid w:val="00900E24"/>
    <w:rsid w:val="00900EDA"/>
    <w:rsid w:val="00901068"/>
    <w:rsid w:val="00902C52"/>
    <w:rsid w:val="009030E2"/>
    <w:rsid w:val="0090325B"/>
    <w:rsid w:val="00903688"/>
    <w:rsid w:val="00903CEE"/>
    <w:rsid w:val="00904A7A"/>
    <w:rsid w:val="00904BE3"/>
    <w:rsid w:val="0090512B"/>
    <w:rsid w:val="0090530A"/>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AE"/>
    <w:rsid w:val="009173A7"/>
    <w:rsid w:val="009177A1"/>
    <w:rsid w:val="00920322"/>
    <w:rsid w:val="00920BFB"/>
    <w:rsid w:val="009216FD"/>
    <w:rsid w:val="009249BB"/>
    <w:rsid w:val="00924C5E"/>
    <w:rsid w:val="0092535C"/>
    <w:rsid w:val="00925408"/>
    <w:rsid w:val="009255C6"/>
    <w:rsid w:val="009256A9"/>
    <w:rsid w:val="009258F4"/>
    <w:rsid w:val="00925BBA"/>
    <w:rsid w:val="00926028"/>
    <w:rsid w:val="009261E6"/>
    <w:rsid w:val="0092639F"/>
    <w:rsid w:val="00926548"/>
    <w:rsid w:val="009269F5"/>
    <w:rsid w:val="00926E2D"/>
    <w:rsid w:val="00927211"/>
    <w:rsid w:val="00927D74"/>
    <w:rsid w:val="00927DFC"/>
    <w:rsid w:val="00927F55"/>
    <w:rsid w:val="00930116"/>
    <w:rsid w:val="00930401"/>
    <w:rsid w:val="00930C28"/>
    <w:rsid w:val="00932045"/>
    <w:rsid w:val="00932F2E"/>
    <w:rsid w:val="00933091"/>
    <w:rsid w:val="0093335B"/>
    <w:rsid w:val="0093345D"/>
    <w:rsid w:val="009334E2"/>
    <w:rsid w:val="009337F7"/>
    <w:rsid w:val="0093394C"/>
    <w:rsid w:val="009346F7"/>
    <w:rsid w:val="00934E9D"/>
    <w:rsid w:val="0093564D"/>
    <w:rsid w:val="00935D39"/>
    <w:rsid w:val="00936E32"/>
    <w:rsid w:val="00937F4B"/>
    <w:rsid w:val="0094097C"/>
    <w:rsid w:val="00940B83"/>
    <w:rsid w:val="00941740"/>
    <w:rsid w:val="0094221C"/>
    <w:rsid w:val="00942BC9"/>
    <w:rsid w:val="00943593"/>
    <w:rsid w:val="00946BD7"/>
    <w:rsid w:val="009502DD"/>
    <w:rsid w:val="009509B7"/>
    <w:rsid w:val="00952AD0"/>
    <w:rsid w:val="009536CB"/>
    <w:rsid w:val="00953A36"/>
    <w:rsid w:val="009560D9"/>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24D"/>
    <w:rsid w:val="00965E64"/>
    <w:rsid w:val="00966510"/>
    <w:rsid w:val="00966659"/>
    <w:rsid w:val="00967011"/>
    <w:rsid w:val="00967920"/>
    <w:rsid w:val="00967F53"/>
    <w:rsid w:val="009707EA"/>
    <w:rsid w:val="00970984"/>
    <w:rsid w:val="00970AF0"/>
    <w:rsid w:val="00971729"/>
    <w:rsid w:val="00971CC1"/>
    <w:rsid w:val="009720E5"/>
    <w:rsid w:val="0097256E"/>
    <w:rsid w:val="0097287C"/>
    <w:rsid w:val="00972FA9"/>
    <w:rsid w:val="009730D2"/>
    <w:rsid w:val="00973A6F"/>
    <w:rsid w:val="00974A8F"/>
    <w:rsid w:val="009750D6"/>
    <w:rsid w:val="00976656"/>
    <w:rsid w:val="0097698A"/>
    <w:rsid w:val="009769C7"/>
    <w:rsid w:val="00976B4C"/>
    <w:rsid w:val="009770E6"/>
    <w:rsid w:val="00977B45"/>
    <w:rsid w:val="00980251"/>
    <w:rsid w:val="00980314"/>
    <w:rsid w:val="00980498"/>
    <w:rsid w:val="00980898"/>
    <w:rsid w:val="00980A53"/>
    <w:rsid w:val="00981DCE"/>
    <w:rsid w:val="00982F60"/>
    <w:rsid w:val="00982FE3"/>
    <w:rsid w:val="009835E0"/>
    <w:rsid w:val="00983715"/>
    <w:rsid w:val="00983762"/>
    <w:rsid w:val="0098391F"/>
    <w:rsid w:val="00983DDF"/>
    <w:rsid w:val="00984AD8"/>
    <w:rsid w:val="00984E0F"/>
    <w:rsid w:val="00985982"/>
    <w:rsid w:val="00986CBA"/>
    <w:rsid w:val="009872A9"/>
    <w:rsid w:val="00987A8D"/>
    <w:rsid w:val="009901B7"/>
    <w:rsid w:val="00990AC5"/>
    <w:rsid w:val="00991AA8"/>
    <w:rsid w:val="00991E51"/>
    <w:rsid w:val="0099231C"/>
    <w:rsid w:val="00992698"/>
    <w:rsid w:val="00992895"/>
    <w:rsid w:val="00992E25"/>
    <w:rsid w:val="00993884"/>
    <w:rsid w:val="00994576"/>
    <w:rsid w:val="00994829"/>
    <w:rsid w:val="0099531A"/>
    <w:rsid w:val="00995E2F"/>
    <w:rsid w:val="009961A4"/>
    <w:rsid w:val="00997394"/>
    <w:rsid w:val="00997AA8"/>
    <w:rsid w:val="00997CF1"/>
    <w:rsid w:val="009A028B"/>
    <w:rsid w:val="009A0E51"/>
    <w:rsid w:val="009A3113"/>
    <w:rsid w:val="009A4EF9"/>
    <w:rsid w:val="009A5F38"/>
    <w:rsid w:val="009A68E9"/>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A05"/>
    <w:rsid w:val="009D2D44"/>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9FC"/>
    <w:rsid w:val="00A043C6"/>
    <w:rsid w:val="00A06A7D"/>
    <w:rsid w:val="00A076D4"/>
    <w:rsid w:val="00A10132"/>
    <w:rsid w:val="00A104C5"/>
    <w:rsid w:val="00A10EE9"/>
    <w:rsid w:val="00A11969"/>
    <w:rsid w:val="00A1252F"/>
    <w:rsid w:val="00A12D35"/>
    <w:rsid w:val="00A1357B"/>
    <w:rsid w:val="00A13E38"/>
    <w:rsid w:val="00A14260"/>
    <w:rsid w:val="00A14512"/>
    <w:rsid w:val="00A1464D"/>
    <w:rsid w:val="00A15698"/>
    <w:rsid w:val="00A1572A"/>
    <w:rsid w:val="00A16176"/>
    <w:rsid w:val="00A1624F"/>
    <w:rsid w:val="00A17E03"/>
    <w:rsid w:val="00A20CBD"/>
    <w:rsid w:val="00A21C30"/>
    <w:rsid w:val="00A22845"/>
    <w:rsid w:val="00A231A6"/>
    <w:rsid w:val="00A2329C"/>
    <w:rsid w:val="00A23A04"/>
    <w:rsid w:val="00A23CBE"/>
    <w:rsid w:val="00A24662"/>
    <w:rsid w:val="00A246EA"/>
    <w:rsid w:val="00A252D4"/>
    <w:rsid w:val="00A25617"/>
    <w:rsid w:val="00A2608B"/>
    <w:rsid w:val="00A2753F"/>
    <w:rsid w:val="00A27ADF"/>
    <w:rsid w:val="00A30F4B"/>
    <w:rsid w:val="00A31222"/>
    <w:rsid w:val="00A317E0"/>
    <w:rsid w:val="00A3191F"/>
    <w:rsid w:val="00A31A9E"/>
    <w:rsid w:val="00A32CDA"/>
    <w:rsid w:val="00A333B0"/>
    <w:rsid w:val="00A33808"/>
    <w:rsid w:val="00A33975"/>
    <w:rsid w:val="00A33CE7"/>
    <w:rsid w:val="00A34409"/>
    <w:rsid w:val="00A34AA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42C"/>
    <w:rsid w:val="00A538DD"/>
    <w:rsid w:val="00A53D82"/>
    <w:rsid w:val="00A54EF9"/>
    <w:rsid w:val="00A55345"/>
    <w:rsid w:val="00A555F5"/>
    <w:rsid w:val="00A55722"/>
    <w:rsid w:val="00A55929"/>
    <w:rsid w:val="00A560F8"/>
    <w:rsid w:val="00A56200"/>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703AB"/>
    <w:rsid w:val="00A7063D"/>
    <w:rsid w:val="00A70B0A"/>
    <w:rsid w:val="00A70CB2"/>
    <w:rsid w:val="00A70D66"/>
    <w:rsid w:val="00A71014"/>
    <w:rsid w:val="00A71B0B"/>
    <w:rsid w:val="00A71D01"/>
    <w:rsid w:val="00A71DA4"/>
    <w:rsid w:val="00A722C6"/>
    <w:rsid w:val="00A7234C"/>
    <w:rsid w:val="00A73503"/>
    <w:rsid w:val="00A748B6"/>
    <w:rsid w:val="00A748EC"/>
    <w:rsid w:val="00A75836"/>
    <w:rsid w:val="00A7592B"/>
    <w:rsid w:val="00A75C17"/>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56D"/>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5C47"/>
    <w:rsid w:val="00AA60D7"/>
    <w:rsid w:val="00AA6646"/>
    <w:rsid w:val="00AA6D16"/>
    <w:rsid w:val="00AA7A90"/>
    <w:rsid w:val="00AB0C3E"/>
    <w:rsid w:val="00AB0C75"/>
    <w:rsid w:val="00AB192F"/>
    <w:rsid w:val="00AB43BE"/>
    <w:rsid w:val="00AB4896"/>
    <w:rsid w:val="00AB4BB8"/>
    <w:rsid w:val="00AB579E"/>
    <w:rsid w:val="00AB5C50"/>
    <w:rsid w:val="00AB5EA1"/>
    <w:rsid w:val="00AB69DD"/>
    <w:rsid w:val="00AB722E"/>
    <w:rsid w:val="00AB7356"/>
    <w:rsid w:val="00AC0834"/>
    <w:rsid w:val="00AC0C81"/>
    <w:rsid w:val="00AC0D8C"/>
    <w:rsid w:val="00AC16D5"/>
    <w:rsid w:val="00AC1B5E"/>
    <w:rsid w:val="00AC1D5B"/>
    <w:rsid w:val="00AC4203"/>
    <w:rsid w:val="00AC4474"/>
    <w:rsid w:val="00AC44AE"/>
    <w:rsid w:val="00AC48BD"/>
    <w:rsid w:val="00AC4BFB"/>
    <w:rsid w:val="00AC52B2"/>
    <w:rsid w:val="00AC5DB9"/>
    <w:rsid w:val="00AC5E60"/>
    <w:rsid w:val="00AC6857"/>
    <w:rsid w:val="00AC6F9D"/>
    <w:rsid w:val="00AC7C83"/>
    <w:rsid w:val="00AD0134"/>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CFE"/>
    <w:rsid w:val="00AE7D71"/>
    <w:rsid w:val="00AF06C2"/>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FE5"/>
    <w:rsid w:val="00AF7218"/>
    <w:rsid w:val="00B000AF"/>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763"/>
    <w:rsid w:val="00B178F5"/>
    <w:rsid w:val="00B205EE"/>
    <w:rsid w:val="00B20CF4"/>
    <w:rsid w:val="00B20F31"/>
    <w:rsid w:val="00B22328"/>
    <w:rsid w:val="00B2253A"/>
    <w:rsid w:val="00B22936"/>
    <w:rsid w:val="00B23DC9"/>
    <w:rsid w:val="00B24012"/>
    <w:rsid w:val="00B2439B"/>
    <w:rsid w:val="00B2497D"/>
    <w:rsid w:val="00B24A1D"/>
    <w:rsid w:val="00B251E2"/>
    <w:rsid w:val="00B253F6"/>
    <w:rsid w:val="00B25808"/>
    <w:rsid w:val="00B25F1C"/>
    <w:rsid w:val="00B25FF0"/>
    <w:rsid w:val="00B266E8"/>
    <w:rsid w:val="00B26883"/>
    <w:rsid w:val="00B26F6E"/>
    <w:rsid w:val="00B277D8"/>
    <w:rsid w:val="00B27EF6"/>
    <w:rsid w:val="00B30C6A"/>
    <w:rsid w:val="00B32DE7"/>
    <w:rsid w:val="00B32F0C"/>
    <w:rsid w:val="00B33405"/>
    <w:rsid w:val="00B334F9"/>
    <w:rsid w:val="00B3391C"/>
    <w:rsid w:val="00B33996"/>
    <w:rsid w:val="00B35BAA"/>
    <w:rsid w:val="00B365AC"/>
    <w:rsid w:val="00B3690F"/>
    <w:rsid w:val="00B401A2"/>
    <w:rsid w:val="00B40529"/>
    <w:rsid w:val="00B40737"/>
    <w:rsid w:val="00B42223"/>
    <w:rsid w:val="00B425EB"/>
    <w:rsid w:val="00B42ABF"/>
    <w:rsid w:val="00B4364D"/>
    <w:rsid w:val="00B44FA5"/>
    <w:rsid w:val="00B4533F"/>
    <w:rsid w:val="00B5127E"/>
    <w:rsid w:val="00B51360"/>
    <w:rsid w:val="00B513DB"/>
    <w:rsid w:val="00B51ECA"/>
    <w:rsid w:val="00B5351F"/>
    <w:rsid w:val="00B53A4A"/>
    <w:rsid w:val="00B53D54"/>
    <w:rsid w:val="00B54F77"/>
    <w:rsid w:val="00B5600B"/>
    <w:rsid w:val="00B5690A"/>
    <w:rsid w:val="00B6006F"/>
    <w:rsid w:val="00B600AE"/>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36FD"/>
    <w:rsid w:val="00B74AA9"/>
    <w:rsid w:val="00B7597A"/>
    <w:rsid w:val="00B7666E"/>
    <w:rsid w:val="00B76ABB"/>
    <w:rsid w:val="00B775C3"/>
    <w:rsid w:val="00B77939"/>
    <w:rsid w:val="00B80170"/>
    <w:rsid w:val="00B81349"/>
    <w:rsid w:val="00B81800"/>
    <w:rsid w:val="00B82587"/>
    <w:rsid w:val="00B825EB"/>
    <w:rsid w:val="00B8437F"/>
    <w:rsid w:val="00B8485E"/>
    <w:rsid w:val="00B8583E"/>
    <w:rsid w:val="00B8743C"/>
    <w:rsid w:val="00B8792F"/>
    <w:rsid w:val="00B87CE6"/>
    <w:rsid w:val="00B9032C"/>
    <w:rsid w:val="00B90974"/>
    <w:rsid w:val="00B90DDA"/>
    <w:rsid w:val="00B91361"/>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2E51"/>
    <w:rsid w:val="00BB318C"/>
    <w:rsid w:val="00BB331F"/>
    <w:rsid w:val="00BB37B0"/>
    <w:rsid w:val="00BB3B6F"/>
    <w:rsid w:val="00BB3DA8"/>
    <w:rsid w:val="00BB40AD"/>
    <w:rsid w:val="00BB4219"/>
    <w:rsid w:val="00BB43BB"/>
    <w:rsid w:val="00BB458B"/>
    <w:rsid w:val="00BB4C52"/>
    <w:rsid w:val="00BB4E75"/>
    <w:rsid w:val="00BB5DA9"/>
    <w:rsid w:val="00BB6C5A"/>
    <w:rsid w:val="00BB6D7C"/>
    <w:rsid w:val="00BB6FBE"/>
    <w:rsid w:val="00BB74EB"/>
    <w:rsid w:val="00BB7C4E"/>
    <w:rsid w:val="00BB7CE7"/>
    <w:rsid w:val="00BC0762"/>
    <w:rsid w:val="00BC0987"/>
    <w:rsid w:val="00BC1CC4"/>
    <w:rsid w:val="00BC250D"/>
    <w:rsid w:val="00BC2D16"/>
    <w:rsid w:val="00BC3763"/>
    <w:rsid w:val="00BC3BB3"/>
    <w:rsid w:val="00BC4BC9"/>
    <w:rsid w:val="00BC52AF"/>
    <w:rsid w:val="00BC5CE6"/>
    <w:rsid w:val="00BC67A8"/>
    <w:rsid w:val="00BC6B94"/>
    <w:rsid w:val="00BC763C"/>
    <w:rsid w:val="00BC76D0"/>
    <w:rsid w:val="00BC7C1B"/>
    <w:rsid w:val="00BC7CAD"/>
    <w:rsid w:val="00BD00C3"/>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04C"/>
    <w:rsid w:val="00BF72A0"/>
    <w:rsid w:val="00BF7A13"/>
    <w:rsid w:val="00C00501"/>
    <w:rsid w:val="00C00C68"/>
    <w:rsid w:val="00C01739"/>
    <w:rsid w:val="00C01A3F"/>
    <w:rsid w:val="00C01B10"/>
    <w:rsid w:val="00C03869"/>
    <w:rsid w:val="00C03FCE"/>
    <w:rsid w:val="00C0504A"/>
    <w:rsid w:val="00C0655F"/>
    <w:rsid w:val="00C06A40"/>
    <w:rsid w:val="00C076EC"/>
    <w:rsid w:val="00C07EAE"/>
    <w:rsid w:val="00C10497"/>
    <w:rsid w:val="00C10589"/>
    <w:rsid w:val="00C10814"/>
    <w:rsid w:val="00C11C2D"/>
    <w:rsid w:val="00C11DCC"/>
    <w:rsid w:val="00C12001"/>
    <w:rsid w:val="00C12053"/>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599E"/>
    <w:rsid w:val="00C26169"/>
    <w:rsid w:val="00C26891"/>
    <w:rsid w:val="00C26CEB"/>
    <w:rsid w:val="00C310A5"/>
    <w:rsid w:val="00C3189E"/>
    <w:rsid w:val="00C318F9"/>
    <w:rsid w:val="00C31E99"/>
    <w:rsid w:val="00C3541E"/>
    <w:rsid w:val="00C35488"/>
    <w:rsid w:val="00C35681"/>
    <w:rsid w:val="00C35760"/>
    <w:rsid w:val="00C35B57"/>
    <w:rsid w:val="00C361BD"/>
    <w:rsid w:val="00C37488"/>
    <w:rsid w:val="00C3767A"/>
    <w:rsid w:val="00C403D7"/>
    <w:rsid w:val="00C422EB"/>
    <w:rsid w:val="00C4242D"/>
    <w:rsid w:val="00C424C7"/>
    <w:rsid w:val="00C42F4A"/>
    <w:rsid w:val="00C43772"/>
    <w:rsid w:val="00C43C5B"/>
    <w:rsid w:val="00C43EC3"/>
    <w:rsid w:val="00C44014"/>
    <w:rsid w:val="00C44111"/>
    <w:rsid w:val="00C447C3"/>
    <w:rsid w:val="00C44D76"/>
    <w:rsid w:val="00C45029"/>
    <w:rsid w:val="00C46D64"/>
    <w:rsid w:val="00C46DAD"/>
    <w:rsid w:val="00C47EAC"/>
    <w:rsid w:val="00C50951"/>
    <w:rsid w:val="00C529AC"/>
    <w:rsid w:val="00C52F77"/>
    <w:rsid w:val="00C53151"/>
    <w:rsid w:val="00C55936"/>
    <w:rsid w:val="00C559EF"/>
    <w:rsid w:val="00C55D2A"/>
    <w:rsid w:val="00C56110"/>
    <w:rsid w:val="00C562AF"/>
    <w:rsid w:val="00C562F1"/>
    <w:rsid w:val="00C5711A"/>
    <w:rsid w:val="00C571C4"/>
    <w:rsid w:val="00C57B0A"/>
    <w:rsid w:val="00C60590"/>
    <w:rsid w:val="00C612F4"/>
    <w:rsid w:val="00C6149F"/>
    <w:rsid w:val="00C6197B"/>
    <w:rsid w:val="00C62712"/>
    <w:rsid w:val="00C6275B"/>
    <w:rsid w:val="00C62F54"/>
    <w:rsid w:val="00C63667"/>
    <w:rsid w:val="00C642F3"/>
    <w:rsid w:val="00C64ADC"/>
    <w:rsid w:val="00C64C0A"/>
    <w:rsid w:val="00C64DB9"/>
    <w:rsid w:val="00C64DBA"/>
    <w:rsid w:val="00C64F71"/>
    <w:rsid w:val="00C66F87"/>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FE8"/>
    <w:rsid w:val="00C833F8"/>
    <w:rsid w:val="00C834EE"/>
    <w:rsid w:val="00C83914"/>
    <w:rsid w:val="00C84388"/>
    <w:rsid w:val="00C84606"/>
    <w:rsid w:val="00C84C45"/>
    <w:rsid w:val="00C8611E"/>
    <w:rsid w:val="00C868CC"/>
    <w:rsid w:val="00C87211"/>
    <w:rsid w:val="00C90555"/>
    <w:rsid w:val="00C90711"/>
    <w:rsid w:val="00C90921"/>
    <w:rsid w:val="00C90DD6"/>
    <w:rsid w:val="00C91026"/>
    <w:rsid w:val="00C9126D"/>
    <w:rsid w:val="00C917E5"/>
    <w:rsid w:val="00C919F5"/>
    <w:rsid w:val="00C929F1"/>
    <w:rsid w:val="00C938B8"/>
    <w:rsid w:val="00C93D2A"/>
    <w:rsid w:val="00C94524"/>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967"/>
    <w:rsid w:val="00CC4743"/>
    <w:rsid w:val="00CC5936"/>
    <w:rsid w:val="00CC5997"/>
    <w:rsid w:val="00CC6041"/>
    <w:rsid w:val="00CC66BF"/>
    <w:rsid w:val="00CC6951"/>
    <w:rsid w:val="00CC7142"/>
    <w:rsid w:val="00CD0686"/>
    <w:rsid w:val="00CD0FA0"/>
    <w:rsid w:val="00CD1998"/>
    <w:rsid w:val="00CD2DAA"/>
    <w:rsid w:val="00CD30B0"/>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4C6C"/>
    <w:rsid w:val="00CF4EC6"/>
    <w:rsid w:val="00CF55EE"/>
    <w:rsid w:val="00CF571C"/>
    <w:rsid w:val="00CF5850"/>
    <w:rsid w:val="00CF5E1B"/>
    <w:rsid w:val="00CF5FEA"/>
    <w:rsid w:val="00CF6206"/>
    <w:rsid w:val="00CF642C"/>
    <w:rsid w:val="00CF655B"/>
    <w:rsid w:val="00CF672D"/>
    <w:rsid w:val="00CF74DF"/>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C2"/>
    <w:rsid w:val="00D207EA"/>
    <w:rsid w:val="00D21B84"/>
    <w:rsid w:val="00D21B8A"/>
    <w:rsid w:val="00D21E4E"/>
    <w:rsid w:val="00D22114"/>
    <w:rsid w:val="00D22290"/>
    <w:rsid w:val="00D2316C"/>
    <w:rsid w:val="00D234DE"/>
    <w:rsid w:val="00D23BBF"/>
    <w:rsid w:val="00D24252"/>
    <w:rsid w:val="00D24425"/>
    <w:rsid w:val="00D25CFB"/>
    <w:rsid w:val="00D26005"/>
    <w:rsid w:val="00D26BDB"/>
    <w:rsid w:val="00D271E8"/>
    <w:rsid w:val="00D273C4"/>
    <w:rsid w:val="00D277AA"/>
    <w:rsid w:val="00D27CAF"/>
    <w:rsid w:val="00D30026"/>
    <w:rsid w:val="00D3039A"/>
    <w:rsid w:val="00D30B27"/>
    <w:rsid w:val="00D31C31"/>
    <w:rsid w:val="00D3293A"/>
    <w:rsid w:val="00D32D22"/>
    <w:rsid w:val="00D33EA3"/>
    <w:rsid w:val="00D34353"/>
    <w:rsid w:val="00D377E3"/>
    <w:rsid w:val="00D405D6"/>
    <w:rsid w:val="00D40BFF"/>
    <w:rsid w:val="00D41F06"/>
    <w:rsid w:val="00D428C3"/>
    <w:rsid w:val="00D42A53"/>
    <w:rsid w:val="00D4330D"/>
    <w:rsid w:val="00D439D6"/>
    <w:rsid w:val="00D43F25"/>
    <w:rsid w:val="00D4435C"/>
    <w:rsid w:val="00D44427"/>
    <w:rsid w:val="00D449D8"/>
    <w:rsid w:val="00D45ED3"/>
    <w:rsid w:val="00D461FA"/>
    <w:rsid w:val="00D463DB"/>
    <w:rsid w:val="00D466E5"/>
    <w:rsid w:val="00D46D94"/>
    <w:rsid w:val="00D471FF"/>
    <w:rsid w:val="00D479AD"/>
    <w:rsid w:val="00D47CA2"/>
    <w:rsid w:val="00D47E59"/>
    <w:rsid w:val="00D50E8A"/>
    <w:rsid w:val="00D52147"/>
    <w:rsid w:val="00D53151"/>
    <w:rsid w:val="00D53F55"/>
    <w:rsid w:val="00D54145"/>
    <w:rsid w:val="00D549A5"/>
    <w:rsid w:val="00D54F0C"/>
    <w:rsid w:val="00D5553D"/>
    <w:rsid w:val="00D56104"/>
    <w:rsid w:val="00D5637B"/>
    <w:rsid w:val="00D57C0B"/>
    <w:rsid w:val="00D57C4F"/>
    <w:rsid w:val="00D60B55"/>
    <w:rsid w:val="00D60F73"/>
    <w:rsid w:val="00D61932"/>
    <w:rsid w:val="00D61E9B"/>
    <w:rsid w:val="00D6222B"/>
    <w:rsid w:val="00D629D7"/>
    <w:rsid w:val="00D635A7"/>
    <w:rsid w:val="00D63E42"/>
    <w:rsid w:val="00D6455F"/>
    <w:rsid w:val="00D64DCE"/>
    <w:rsid w:val="00D6549B"/>
    <w:rsid w:val="00D668FB"/>
    <w:rsid w:val="00D67FAD"/>
    <w:rsid w:val="00D719A0"/>
    <w:rsid w:val="00D724BC"/>
    <w:rsid w:val="00D728D2"/>
    <w:rsid w:val="00D72DB4"/>
    <w:rsid w:val="00D73569"/>
    <w:rsid w:val="00D74BA9"/>
    <w:rsid w:val="00D74EB3"/>
    <w:rsid w:val="00D77296"/>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439A"/>
    <w:rsid w:val="00D94AFF"/>
    <w:rsid w:val="00D95A05"/>
    <w:rsid w:val="00D9664F"/>
    <w:rsid w:val="00D97806"/>
    <w:rsid w:val="00D97CDF"/>
    <w:rsid w:val="00DA1682"/>
    <w:rsid w:val="00DA282F"/>
    <w:rsid w:val="00DA2884"/>
    <w:rsid w:val="00DA3BBA"/>
    <w:rsid w:val="00DA3D3B"/>
    <w:rsid w:val="00DA44C8"/>
    <w:rsid w:val="00DA4997"/>
    <w:rsid w:val="00DA4D47"/>
    <w:rsid w:val="00DA5206"/>
    <w:rsid w:val="00DA5BE6"/>
    <w:rsid w:val="00DA6154"/>
    <w:rsid w:val="00DA6212"/>
    <w:rsid w:val="00DA627C"/>
    <w:rsid w:val="00DA6B46"/>
    <w:rsid w:val="00DA757F"/>
    <w:rsid w:val="00DA75D6"/>
    <w:rsid w:val="00DA77DF"/>
    <w:rsid w:val="00DA7B1D"/>
    <w:rsid w:val="00DA7DF8"/>
    <w:rsid w:val="00DA7FDA"/>
    <w:rsid w:val="00DB003F"/>
    <w:rsid w:val="00DB05BE"/>
    <w:rsid w:val="00DB1AB1"/>
    <w:rsid w:val="00DB208B"/>
    <w:rsid w:val="00DB2986"/>
    <w:rsid w:val="00DB3167"/>
    <w:rsid w:val="00DB331B"/>
    <w:rsid w:val="00DB36C6"/>
    <w:rsid w:val="00DB3CFA"/>
    <w:rsid w:val="00DB3F09"/>
    <w:rsid w:val="00DB4353"/>
    <w:rsid w:val="00DB4668"/>
    <w:rsid w:val="00DB4DC4"/>
    <w:rsid w:val="00DB53E2"/>
    <w:rsid w:val="00DB6DFE"/>
    <w:rsid w:val="00DB71BA"/>
    <w:rsid w:val="00DB75ED"/>
    <w:rsid w:val="00DB769B"/>
    <w:rsid w:val="00DB7F03"/>
    <w:rsid w:val="00DC039A"/>
    <w:rsid w:val="00DC069C"/>
    <w:rsid w:val="00DC176D"/>
    <w:rsid w:val="00DC19CC"/>
    <w:rsid w:val="00DC1E99"/>
    <w:rsid w:val="00DC2890"/>
    <w:rsid w:val="00DC28CA"/>
    <w:rsid w:val="00DC43F5"/>
    <w:rsid w:val="00DC5A94"/>
    <w:rsid w:val="00DC5FE8"/>
    <w:rsid w:val="00DC6033"/>
    <w:rsid w:val="00DC6347"/>
    <w:rsid w:val="00DC6DBE"/>
    <w:rsid w:val="00DC7DB6"/>
    <w:rsid w:val="00DD0017"/>
    <w:rsid w:val="00DD037C"/>
    <w:rsid w:val="00DD0CCE"/>
    <w:rsid w:val="00DD0D8C"/>
    <w:rsid w:val="00DD155E"/>
    <w:rsid w:val="00DD2615"/>
    <w:rsid w:val="00DD34B6"/>
    <w:rsid w:val="00DD3D8E"/>
    <w:rsid w:val="00DD4433"/>
    <w:rsid w:val="00DD4974"/>
    <w:rsid w:val="00DD4D2A"/>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71A2"/>
    <w:rsid w:val="00DF7FA1"/>
    <w:rsid w:val="00E00DD5"/>
    <w:rsid w:val="00E01A0A"/>
    <w:rsid w:val="00E01D96"/>
    <w:rsid w:val="00E01E92"/>
    <w:rsid w:val="00E027DC"/>
    <w:rsid w:val="00E02F94"/>
    <w:rsid w:val="00E03831"/>
    <w:rsid w:val="00E04306"/>
    <w:rsid w:val="00E043EF"/>
    <w:rsid w:val="00E0459B"/>
    <w:rsid w:val="00E05F99"/>
    <w:rsid w:val="00E10217"/>
    <w:rsid w:val="00E111EA"/>
    <w:rsid w:val="00E113B7"/>
    <w:rsid w:val="00E11673"/>
    <w:rsid w:val="00E11780"/>
    <w:rsid w:val="00E12BD8"/>
    <w:rsid w:val="00E12C27"/>
    <w:rsid w:val="00E12EBD"/>
    <w:rsid w:val="00E136C9"/>
    <w:rsid w:val="00E14896"/>
    <w:rsid w:val="00E14DDD"/>
    <w:rsid w:val="00E163CA"/>
    <w:rsid w:val="00E16555"/>
    <w:rsid w:val="00E16AD5"/>
    <w:rsid w:val="00E200B1"/>
    <w:rsid w:val="00E20EAC"/>
    <w:rsid w:val="00E2178C"/>
    <w:rsid w:val="00E22054"/>
    <w:rsid w:val="00E22714"/>
    <w:rsid w:val="00E23457"/>
    <w:rsid w:val="00E24727"/>
    <w:rsid w:val="00E24901"/>
    <w:rsid w:val="00E24F17"/>
    <w:rsid w:val="00E2584D"/>
    <w:rsid w:val="00E25BAC"/>
    <w:rsid w:val="00E26A2A"/>
    <w:rsid w:val="00E26EE6"/>
    <w:rsid w:val="00E2772B"/>
    <w:rsid w:val="00E27860"/>
    <w:rsid w:val="00E27E43"/>
    <w:rsid w:val="00E3034E"/>
    <w:rsid w:val="00E31865"/>
    <w:rsid w:val="00E31B72"/>
    <w:rsid w:val="00E31F01"/>
    <w:rsid w:val="00E3451F"/>
    <w:rsid w:val="00E34A43"/>
    <w:rsid w:val="00E351C1"/>
    <w:rsid w:val="00E359BB"/>
    <w:rsid w:val="00E41726"/>
    <w:rsid w:val="00E4178B"/>
    <w:rsid w:val="00E41A63"/>
    <w:rsid w:val="00E42471"/>
    <w:rsid w:val="00E424DB"/>
    <w:rsid w:val="00E433E1"/>
    <w:rsid w:val="00E43CF6"/>
    <w:rsid w:val="00E43D0B"/>
    <w:rsid w:val="00E4533F"/>
    <w:rsid w:val="00E4539E"/>
    <w:rsid w:val="00E454B0"/>
    <w:rsid w:val="00E4575E"/>
    <w:rsid w:val="00E4595D"/>
    <w:rsid w:val="00E4597F"/>
    <w:rsid w:val="00E46503"/>
    <w:rsid w:val="00E4651B"/>
    <w:rsid w:val="00E46692"/>
    <w:rsid w:val="00E46781"/>
    <w:rsid w:val="00E46DBB"/>
    <w:rsid w:val="00E46E5C"/>
    <w:rsid w:val="00E47B21"/>
    <w:rsid w:val="00E50145"/>
    <w:rsid w:val="00E5130C"/>
    <w:rsid w:val="00E51562"/>
    <w:rsid w:val="00E51DB6"/>
    <w:rsid w:val="00E52ED2"/>
    <w:rsid w:val="00E551FC"/>
    <w:rsid w:val="00E56146"/>
    <w:rsid w:val="00E568C1"/>
    <w:rsid w:val="00E570D3"/>
    <w:rsid w:val="00E57295"/>
    <w:rsid w:val="00E60817"/>
    <w:rsid w:val="00E60C5B"/>
    <w:rsid w:val="00E60F8C"/>
    <w:rsid w:val="00E61541"/>
    <w:rsid w:val="00E651FD"/>
    <w:rsid w:val="00E656C9"/>
    <w:rsid w:val="00E65E49"/>
    <w:rsid w:val="00E6686B"/>
    <w:rsid w:val="00E66C47"/>
    <w:rsid w:val="00E670AF"/>
    <w:rsid w:val="00E67B75"/>
    <w:rsid w:val="00E67CEA"/>
    <w:rsid w:val="00E70195"/>
    <w:rsid w:val="00E7073E"/>
    <w:rsid w:val="00E70F88"/>
    <w:rsid w:val="00E7352A"/>
    <w:rsid w:val="00E735FB"/>
    <w:rsid w:val="00E73A5B"/>
    <w:rsid w:val="00E744C3"/>
    <w:rsid w:val="00E746D2"/>
    <w:rsid w:val="00E768DC"/>
    <w:rsid w:val="00E76F98"/>
    <w:rsid w:val="00E77983"/>
    <w:rsid w:val="00E800B0"/>
    <w:rsid w:val="00E80C26"/>
    <w:rsid w:val="00E80CBB"/>
    <w:rsid w:val="00E80D54"/>
    <w:rsid w:val="00E813E5"/>
    <w:rsid w:val="00E81E19"/>
    <w:rsid w:val="00E81EDC"/>
    <w:rsid w:val="00E82209"/>
    <w:rsid w:val="00E82DBC"/>
    <w:rsid w:val="00E843C1"/>
    <w:rsid w:val="00E84A71"/>
    <w:rsid w:val="00E852F1"/>
    <w:rsid w:val="00E85549"/>
    <w:rsid w:val="00E85DE8"/>
    <w:rsid w:val="00E877D0"/>
    <w:rsid w:val="00E87C29"/>
    <w:rsid w:val="00E904C8"/>
    <w:rsid w:val="00E90CD9"/>
    <w:rsid w:val="00E92839"/>
    <w:rsid w:val="00E93763"/>
    <w:rsid w:val="00E947D9"/>
    <w:rsid w:val="00E94B1E"/>
    <w:rsid w:val="00E94BD3"/>
    <w:rsid w:val="00E95258"/>
    <w:rsid w:val="00E95BF3"/>
    <w:rsid w:val="00E962D6"/>
    <w:rsid w:val="00E96994"/>
    <w:rsid w:val="00E977CE"/>
    <w:rsid w:val="00EA0B2E"/>
    <w:rsid w:val="00EA1490"/>
    <w:rsid w:val="00EA16F1"/>
    <w:rsid w:val="00EA29DA"/>
    <w:rsid w:val="00EA3C2A"/>
    <w:rsid w:val="00EA495F"/>
    <w:rsid w:val="00EA5068"/>
    <w:rsid w:val="00EA6564"/>
    <w:rsid w:val="00EA6AD6"/>
    <w:rsid w:val="00EA7786"/>
    <w:rsid w:val="00EA7A76"/>
    <w:rsid w:val="00EA7A84"/>
    <w:rsid w:val="00EB06ED"/>
    <w:rsid w:val="00EB0C66"/>
    <w:rsid w:val="00EB0DD1"/>
    <w:rsid w:val="00EB1611"/>
    <w:rsid w:val="00EB26BE"/>
    <w:rsid w:val="00EB3785"/>
    <w:rsid w:val="00EB38AF"/>
    <w:rsid w:val="00EB42A3"/>
    <w:rsid w:val="00EB44C1"/>
    <w:rsid w:val="00EB4D76"/>
    <w:rsid w:val="00EB5181"/>
    <w:rsid w:val="00EB55AD"/>
    <w:rsid w:val="00EB5634"/>
    <w:rsid w:val="00EB5C0D"/>
    <w:rsid w:val="00EB72A0"/>
    <w:rsid w:val="00EC111E"/>
    <w:rsid w:val="00EC2038"/>
    <w:rsid w:val="00EC26B9"/>
    <w:rsid w:val="00EC2C98"/>
    <w:rsid w:val="00EC534A"/>
    <w:rsid w:val="00EC7324"/>
    <w:rsid w:val="00EC7D61"/>
    <w:rsid w:val="00ED030F"/>
    <w:rsid w:val="00ED05DC"/>
    <w:rsid w:val="00ED16F1"/>
    <w:rsid w:val="00ED2575"/>
    <w:rsid w:val="00ED286F"/>
    <w:rsid w:val="00ED3583"/>
    <w:rsid w:val="00ED3D43"/>
    <w:rsid w:val="00ED4DF9"/>
    <w:rsid w:val="00ED5BB1"/>
    <w:rsid w:val="00ED5ECB"/>
    <w:rsid w:val="00ED6468"/>
    <w:rsid w:val="00ED64C5"/>
    <w:rsid w:val="00ED76AE"/>
    <w:rsid w:val="00EE0966"/>
    <w:rsid w:val="00EE1500"/>
    <w:rsid w:val="00EE176B"/>
    <w:rsid w:val="00EE1999"/>
    <w:rsid w:val="00EE1A52"/>
    <w:rsid w:val="00EE1AA4"/>
    <w:rsid w:val="00EE1C9F"/>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C21"/>
    <w:rsid w:val="00F0553E"/>
    <w:rsid w:val="00F0657E"/>
    <w:rsid w:val="00F0667C"/>
    <w:rsid w:val="00F07BC1"/>
    <w:rsid w:val="00F10D93"/>
    <w:rsid w:val="00F10E39"/>
    <w:rsid w:val="00F10F32"/>
    <w:rsid w:val="00F11810"/>
    <w:rsid w:val="00F11CF8"/>
    <w:rsid w:val="00F11F87"/>
    <w:rsid w:val="00F12D14"/>
    <w:rsid w:val="00F1319C"/>
    <w:rsid w:val="00F1329E"/>
    <w:rsid w:val="00F13B74"/>
    <w:rsid w:val="00F13DA4"/>
    <w:rsid w:val="00F15CAA"/>
    <w:rsid w:val="00F1654A"/>
    <w:rsid w:val="00F174A7"/>
    <w:rsid w:val="00F20425"/>
    <w:rsid w:val="00F20DA0"/>
    <w:rsid w:val="00F21397"/>
    <w:rsid w:val="00F21682"/>
    <w:rsid w:val="00F23357"/>
    <w:rsid w:val="00F233E1"/>
    <w:rsid w:val="00F23734"/>
    <w:rsid w:val="00F2431B"/>
    <w:rsid w:val="00F256CB"/>
    <w:rsid w:val="00F259F7"/>
    <w:rsid w:val="00F26368"/>
    <w:rsid w:val="00F26D61"/>
    <w:rsid w:val="00F303A3"/>
    <w:rsid w:val="00F30EE1"/>
    <w:rsid w:val="00F31543"/>
    <w:rsid w:val="00F31593"/>
    <w:rsid w:val="00F31D54"/>
    <w:rsid w:val="00F32142"/>
    <w:rsid w:val="00F32924"/>
    <w:rsid w:val="00F330AA"/>
    <w:rsid w:val="00F34212"/>
    <w:rsid w:val="00F34678"/>
    <w:rsid w:val="00F34851"/>
    <w:rsid w:val="00F34BA6"/>
    <w:rsid w:val="00F36035"/>
    <w:rsid w:val="00F37184"/>
    <w:rsid w:val="00F3718C"/>
    <w:rsid w:val="00F372B9"/>
    <w:rsid w:val="00F3792D"/>
    <w:rsid w:val="00F379E6"/>
    <w:rsid w:val="00F37C05"/>
    <w:rsid w:val="00F37DFD"/>
    <w:rsid w:val="00F40905"/>
    <w:rsid w:val="00F40DBA"/>
    <w:rsid w:val="00F411EB"/>
    <w:rsid w:val="00F4131C"/>
    <w:rsid w:val="00F41641"/>
    <w:rsid w:val="00F42532"/>
    <w:rsid w:val="00F42BC0"/>
    <w:rsid w:val="00F42C80"/>
    <w:rsid w:val="00F43962"/>
    <w:rsid w:val="00F43C11"/>
    <w:rsid w:val="00F43E76"/>
    <w:rsid w:val="00F44928"/>
    <w:rsid w:val="00F44AE3"/>
    <w:rsid w:val="00F450ED"/>
    <w:rsid w:val="00F479D9"/>
    <w:rsid w:val="00F47A32"/>
    <w:rsid w:val="00F50519"/>
    <w:rsid w:val="00F50853"/>
    <w:rsid w:val="00F50D49"/>
    <w:rsid w:val="00F51140"/>
    <w:rsid w:val="00F5419A"/>
    <w:rsid w:val="00F54858"/>
    <w:rsid w:val="00F54B73"/>
    <w:rsid w:val="00F55552"/>
    <w:rsid w:val="00F55FEE"/>
    <w:rsid w:val="00F56F86"/>
    <w:rsid w:val="00F601BE"/>
    <w:rsid w:val="00F61236"/>
    <w:rsid w:val="00F61544"/>
    <w:rsid w:val="00F61E9C"/>
    <w:rsid w:val="00F62A3A"/>
    <w:rsid w:val="00F6317F"/>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FF7"/>
    <w:rsid w:val="00F860E9"/>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95ED7"/>
    <w:rsid w:val="00FA03B9"/>
    <w:rsid w:val="00FA0C42"/>
    <w:rsid w:val="00FA11C2"/>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1CBB"/>
    <w:rsid w:val="00FB2826"/>
    <w:rsid w:val="00FB2D86"/>
    <w:rsid w:val="00FB3203"/>
    <w:rsid w:val="00FB3DEB"/>
    <w:rsid w:val="00FB40DD"/>
    <w:rsid w:val="00FB4509"/>
    <w:rsid w:val="00FB453F"/>
    <w:rsid w:val="00FB4A88"/>
    <w:rsid w:val="00FB4FE1"/>
    <w:rsid w:val="00FB5C0F"/>
    <w:rsid w:val="00FB63CD"/>
    <w:rsid w:val="00FB7005"/>
    <w:rsid w:val="00FC1377"/>
    <w:rsid w:val="00FC4007"/>
    <w:rsid w:val="00FC48DF"/>
    <w:rsid w:val="00FC505C"/>
    <w:rsid w:val="00FC5986"/>
    <w:rsid w:val="00FC63EE"/>
    <w:rsid w:val="00FC643D"/>
    <w:rsid w:val="00FC77E4"/>
    <w:rsid w:val="00FC7989"/>
    <w:rsid w:val="00FD03F9"/>
    <w:rsid w:val="00FD046F"/>
    <w:rsid w:val="00FD080B"/>
    <w:rsid w:val="00FD20C9"/>
    <w:rsid w:val="00FD2EDB"/>
    <w:rsid w:val="00FD2FAD"/>
    <w:rsid w:val="00FD3DFC"/>
    <w:rsid w:val="00FD3FF0"/>
    <w:rsid w:val="00FD43C7"/>
    <w:rsid w:val="00FD51F8"/>
    <w:rsid w:val="00FD5D8E"/>
    <w:rsid w:val="00FD62B1"/>
    <w:rsid w:val="00FD6959"/>
    <w:rsid w:val="00FD74E1"/>
    <w:rsid w:val="00FE021D"/>
    <w:rsid w:val="00FE0B98"/>
    <w:rsid w:val="00FE1AC5"/>
    <w:rsid w:val="00FE2B07"/>
    <w:rsid w:val="00FE3057"/>
    <w:rsid w:val="00FE33DF"/>
    <w:rsid w:val="00FE35ED"/>
    <w:rsid w:val="00FE375A"/>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3FA"/>
    <w:rsid w:val="00FF3574"/>
    <w:rsid w:val="00FF3588"/>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456094-9BB1-45B8-A56A-8F29AD8E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0A31"/>
    <w:pPr>
      <w:spacing w:after="180" w:line="240" w:lineRule="auto"/>
    </w:pPr>
    <w:rPr>
      <w:rFonts w:ascii="Times New Roman" w:eastAsia="Times New Roman" w:hAnsi="Times New Roman" w:cs="Times New Roman"/>
      <w:sz w:val="20"/>
      <w:szCs w:val="20"/>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5F0A3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Heading2">
    <w:name w:val="heading 2"/>
    <w:aliases w:val="Head2A,2,H2,h2,DO NOT USE_h2,h21,UNDERRUBRIK 1-2"/>
    <w:basedOn w:val="Heading1"/>
    <w:next w:val="Normal"/>
    <w:link w:val="Heading2Char"/>
    <w:qFormat/>
    <w:rsid w:val="005F0A31"/>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5F0A3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5F0A31"/>
    <w:pPr>
      <w:numPr>
        <w:ilvl w:val="3"/>
      </w:numPr>
      <w:outlineLvl w:val="3"/>
    </w:pPr>
    <w:rPr>
      <w:sz w:val="24"/>
    </w:rPr>
  </w:style>
  <w:style w:type="paragraph" w:styleId="Heading5">
    <w:name w:val="heading 5"/>
    <w:aliases w:val="h5,Heading5"/>
    <w:basedOn w:val="Heading4"/>
    <w:next w:val="Normal"/>
    <w:link w:val="Heading5Char"/>
    <w:qFormat/>
    <w:rsid w:val="005F0A31"/>
    <w:pPr>
      <w:numPr>
        <w:ilvl w:val="4"/>
      </w:numPr>
      <w:outlineLvl w:val="4"/>
    </w:pPr>
    <w:rPr>
      <w:sz w:val="22"/>
    </w:rPr>
  </w:style>
  <w:style w:type="paragraph" w:styleId="Heading6">
    <w:name w:val="heading 6"/>
    <w:basedOn w:val="Normal"/>
    <w:next w:val="Normal"/>
    <w:link w:val="Heading6Char"/>
    <w:qFormat/>
    <w:rsid w:val="005F0A3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5F0A3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5F0A31"/>
    <w:pPr>
      <w:numPr>
        <w:ilvl w:val="7"/>
      </w:numPr>
      <w:outlineLvl w:val="7"/>
    </w:pPr>
  </w:style>
  <w:style w:type="paragraph" w:styleId="Heading9">
    <w:name w:val="heading 9"/>
    <w:basedOn w:val="Heading8"/>
    <w:next w:val="Normal"/>
    <w:link w:val="Heading9Char"/>
    <w:qFormat/>
    <w:rsid w:val="005F0A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2E79FD"/>
    <w:pPr>
      <w:numPr>
        <w:numId w:val="27"/>
      </w:numPr>
      <w:spacing w:after="0"/>
      <w:contextualSpacing/>
    </w:pPr>
    <w:rPr>
      <w:szCs w:val="24"/>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rsid w:val="005F0A31"/>
    <w:rPr>
      <w:rFonts w:ascii="Arial" w:eastAsia="Times New Roman" w:hAnsi="Arial" w:cs="Times New Roman"/>
      <w:sz w:val="36"/>
      <w:szCs w:val="20"/>
      <w:lang w:val="en-GB" w:eastAsia="en-US"/>
    </w:rPr>
  </w:style>
  <w:style w:type="character" w:customStyle="1" w:styleId="Heading2Char">
    <w:name w:val="Heading 2 Char"/>
    <w:aliases w:val="Head2A Char,2 Char,H2 Char,h2 Char,DO NOT USE_h2 Char,h21 Char,UNDERRUBRIK 1-2 Char"/>
    <w:basedOn w:val="DefaultParagraphFont"/>
    <w:link w:val="Heading2"/>
    <w:rsid w:val="005F0A31"/>
    <w:rPr>
      <w:rFonts w:ascii="Arial" w:eastAsia="Times New Roman" w:hAnsi="Arial" w:cs="Times New Roman"/>
      <w:sz w:val="32"/>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5F0A31"/>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F0A31"/>
    <w:rPr>
      <w:rFonts w:ascii="Arial" w:eastAsia="Times New Roman" w:hAnsi="Arial" w:cs="Times New Roman"/>
      <w:sz w:val="24"/>
      <w:szCs w:val="20"/>
      <w:lang w:val="en-GB" w:eastAsia="en-US"/>
    </w:rPr>
  </w:style>
  <w:style w:type="character" w:customStyle="1" w:styleId="Heading5Char">
    <w:name w:val="Heading 5 Char"/>
    <w:aliases w:val="h5 Char,Heading5 Char"/>
    <w:basedOn w:val="DefaultParagraphFont"/>
    <w:link w:val="Heading5"/>
    <w:rsid w:val="005F0A31"/>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5F0A31"/>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5F0A31"/>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5F0A31"/>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5F0A31"/>
    <w:rPr>
      <w:rFonts w:ascii="Arial" w:eastAsia="Times New Roman" w:hAnsi="Arial" w:cs="Times New Roman"/>
      <w:sz w:val="36"/>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5F0A31"/>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5F0A31"/>
    <w:rPr>
      <w:rFonts w:ascii="Arial" w:eastAsia="Times New Roman" w:hAnsi="Arial" w:cs="Times New Roman"/>
      <w:b/>
      <w:noProof/>
      <w:sz w:val="18"/>
      <w:szCs w:val="20"/>
      <w:lang w:val="en-GB" w:eastAsia="en-US"/>
    </w:rPr>
  </w:style>
  <w:style w:type="paragraph" w:customStyle="1" w:styleId="TAH">
    <w:name w:val="TAH"/>
    <w:basedOn w:val="TAC"/>
    <w:link w:val="TAHCar"/>
    <w:rsid w:val="005F0A31"/>
  </w:style>
  <w:style w:type="paragraph" w:customStyle="1" w:styleId="TAC">
    <w:name w:val="TAC"/>
    <w:basedOn w:val="Normal"/>
    <w:link w:val="TACChar"/>
    <w:rsid w:val="005F0A31"/>
    <w:pPr>
      <w:keepNext/>
      <w:keepLines/>
      <w:spacing w:after="0"/>
      <w:jc w:val="center"/>
    </w:pPr>
    <w:rPr>
      <w:rFonts w:ascii="Arial" w:hAnsi="Arial"/>
      <w:sz w:val="18"/>
    </w:rPr>
  </w:style>
  <w:style w:type="character" w:customStyle="1" w:styleId="TACChar">
    <w:name w:val="TAC Char"/>
    <w:basedOn w:val="DefaultParagraphFont"/>
    <w:link w:val="TAC"/>
    <w:rsid w:val="005F0A31"/>
    <w:rPr>
      <w:rFonts w:ascii="Arial" w:eastAsia="Times New Roman" w:hAnsi="Arial" w:cs="Times New Roman"/>
      <w:sz w:val="18"/>
      <w:szCs w:val="20"/>
      <w:lang w:val="en-GB" w:eastAsia="en-US"/>
    </w:rPr>
  </w:style>
  <w:style w:type="paragraph" w:customStyle="1" w:styleId="TH">
    <w:name w:val="TH"/>
    <w:basedOn w:val="Normal"/>
    <w:link w:val="THChar"/>
    <w:rsid w:val="005F0A31"/>
    <w:pPr>
      <w:keepNext/>
      <w:keepLines/>
      <w:spacing w:before="60"/>
      <w:jc w:val="center"/>
    </w:pPr>
    <w:rPr>
      <w:rFonts w:ascii="Arial" w:hAnsi="Arial"/>
      <w:b/>
    </w:rPr>
  </w:style>
  <w:style w:type="character" w:customStyle="1" w:styleId="THChar">
    <w:name w:val="TH Char"/>
    <w:basedOn w:val="DefaultParagraphFont"/>
    <w:link w:val="TH"/>
    <w:rsid w:val="005F0A31"/>
    <w:rPr>
      <w:rFonts w:ascii="Arial" w:eastAsia="Times New Roman" w:hAnsi="Arial" w:cs="Times New Roman"/>
      <w:b/>
      <w:sz w:val="20"/>
      <w:szCs w:val="20"/>
      <w:lang w:val="en-GB" w:eastAsia="en-US"/>
    </w:rPr>
  </w:style>
  <w:style w:type="paragraph" w:customStyle="1" w:styleId="TAN">
    <w:name w:val="TAN"/>
    <w:basedOn w:val="Normal"/>
    <w:link w:val="TANChar"/>
    <w:rsid w:val="005F0A31"/>
    <w:pPr>
      <w:keepNext/>
      <w:keepLines/>
      <w:spacing w:after="0"/>
      <w:ind w:left="851" w:hanging="851"/>
    </w:pPr>
    <w:rPr>
      <w:rFonts w:ascii="Arial" w:hAnsi="Arial"/>
      <w:sz w:val="18"/>
    </w:rPr>
  </w:style>
  <w:style w:type="paragraph" w:styleId="Footer">
    <w:name w:val="footer"/>
    <w:basedOn w:val="Header"/>
    <w:link w:val="FooterChar"/>
    <w:rsid w:val="005F0A31"/>
    <w:pPr>
      <w:jc w:val="center"/>
    </w:pPr>
    <w:rPr>
      <w:i/>
    </w:rPr>
  </w:style>
  <w:style w:type="character" w:customStyle="1" w:styleId="FooterChar">
    <w:name w:val="Footer Char"/>
    <w:basedOn w:val="DefaultParagraphFont"/>
    <w:link w:val="Footer"/>
    <w:rsid w:val="005F0A31"/>
    <w:rPr>
      <w:rFonts w:ascii="Arial" w:eastAsia="Times New Roman" w:hAnsi="Arial" w:cs="Times New Roman"/>
      <w:b/>
      <w:i/>
      <w:noProof/>
      <w:sz w:val="18"/>
      <w:szCs w:val="20"/>
      <w:lang w:val="en-GB" w:eastAsia="en-US"/>
    </w:rPr>
  </w:style>
  <w:style w:type="paragraph" w:styleId="BodyText">
    <w:name w:val="Body Text"/>
    <w:aliases w:val="bt"/>
    <w:basedOn w:val="Normal"/>
    <w:link w:val="BodyTextChar1"/>
    <w:rsid w:val="005F0A31"/>
    <w:pPr>
      <w:spacing w:after="0"/>
    </w:pPr>
    <w:rPr>
      <w:sz w:val="24"/>
      <w:szCs w:val="24"/>
      <w:lang w:val="en-US"/>
    </w:rPr>
  </w:style>
  <w:style w:type="character" w:customStyle="1" w:styleId="BodyTextChar">
    <w:name w:val="Body Text Char"/>
    <w:basedOn w:val="DefaultParagraphFont"/>
    <w:uiPriority w:val="99"/>
    <w:semiHidden/>
    <w:rsid w:val="005F0A31"/>
    <w:rPr>
      <w:rFonts w:ascii="Times New Roman" w:eastAsia="Times New Roman" w:hAnsi="Times New Roman" w:cs="Times New Roman"/>
      <w:sz w:val="20"/>
      <w:szCs w:val="20"/>
      <w:lang w:val="en-GB" w:eastAsia="en-US"/>
    </w:rPr>
  </w:style>
  <w:style w:type="character" w:customStyle="1" w:styleId="BodyTextChar1">
    <w:name w:val="Body Text Char1"/>
    <w:aliases w:val="bt Char"/>
    <w:basedOn w:val="DefaultParagraphFont"/>
    <w:link w:val="BodyText"/>
    <w:rsid w:val="005F0A31"/>
    <w:rPr>
      <w:rFonts w:ascii="Times New Roman" w:eastAsia="Times New Roman" w:hAnsi="Times New Roman" w:cs="Times New Roman"/>
      <w:sz w:val="24"/>
      <w:szCs w:val="24"/>
      <w:lang w:eastAsia="en-US"/>
    </w:rPr>
  </w:style>
  <w:style w:type="character" w:styleId="PageNumber">
    <w:name w:val="page number"/>
    <w:basedOn w:val="DefaultParagraphFont"/>
    <w:rsid w:val="005F0A31"/>
  </w:style>
  <w:style w:type="character" w:customStyle="1" w:styleId="TAHCar">
    <w:name w:val="TAH Car"/>
    <w:basedOn w:val="DefaultParagraphFont"/>
    <w:link w:val="TAH"/>
    <w:rsid w:val="005F0A31"/>
    <w:rPr>
      <w:rFonts w:ascii="Arial" w:eastAsia="Times New Roman" w:hAnsi="Arial" w:cs="Times New Roman"/>
      <w:sz w:val="18"/>
      <w:szCs w:val="20"/>
      <w:lang w:val="en-GB" w:eastAsia="en-US"/>
    </w:rPr>
  </w:style>
  <w:style w:type="character" w:customStyle="1" w:styleId="TANChar">
    <w:name w:val="TAN Char"/>
    <w:basedOn w:val="DefaultParagraphFont"/>
    <w:link w:val="TAN"/>
    <w:rsid w:val="005F0A31"/>
    <w:rPr>
      <w:rFonts w:ascii="Arial" w:eastAsia="Times New Roman" w:hAnsi="Arial" w:cs="Times New Roman"/>
      <w:sz w:val="18"/>
      <w:szCs w:val="20"/>
      <w:lang w:val="en-GB" w:eastAsia="en-US"/>
    </w:rPr>
  </w:style>
  <w:style w:type="table" w:styleId="TableGrid">
    <w:name w:val="Table Grid"/>
    <w:basedOn w:val="TableNormal"/>
    <w:uiPriority w:val="59"/>
    <w:rsid w:val="00692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BC52AF"/>
    <w:pPr>
      <w:keepLines/>
      <w:numPr>
        <w:ilvl w:val="1"/>
        <w:numId w:val="10"/>
      </w:numPr>
    </w:pPr>
    <w:rPr>
      <w:rFonts w:eastAsia="MS Mincho"/>
    </w:rPr>
  </w:style>
  <w:style w:type="character" w:styleId="Hyperlink">
    <w:name w:val="Hyperlink"/>
    <w:basedOn w:val="DefaultParagraphFont"/>
    <w:uiPriority w:val="99"/>
    <w:unhideWhenUsed/>
    <w:rsid w:val="005B61E8"/>
    <w:rPr>
      <w:color w:val="0000FF" w:themeColor="hyperlink"/>
      <w:u w:val="single"/>
    </w:rPr>
  </w:style>
  <w:style w:type="character" w:styleId="FollowedHyperlink">
    <w:name w:val="FollowedHyperlink"/>
    <w:basedOn w:val="DefaultParagraphFont"/>
    <w:uiPriority w:val="99"/>
    <w:semiHidden/>
    <w:unhideWhenUsed/>
    <w:rsid w:val="00606287"/>
    <w:rPr>
      <w:color w:val="800080" w:themeColor="followedHyperlink"/>
      <w:u w:val="single"/>
    </w:rPr>
  </w:style>
  <w:style w:type="paragraph" w:customStyle="1" w:styleId="PL">
    <w:name w:val="PL"/>
    <w:link w:val="PLChar"/>
    <w:rsid w:val="00FF33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FF33FA"/>
    <w:rPr>
      <w:rFonts w:ascii="Courier New" w:eastAsia="Times New Roman" w:hAnsi="Courier New" w:cs="Times New Roman"/>
      <w:noProof/>
      <w:sz w:val="16"/>
      <w:szCs w:val="20"/>
      <w:lang w:val="en-GB" w:eastAsia="en-US"/>
    </w:rPr>
  </w:style>
  <w:style w:type="paragraph" w:styleId="Subtitle">
    <w:name w:val="Subtitle"/>
    <w:basedOn w:val="Normal"/>
    <w:next w:val="Normal"/>
    <w:link w:val="SubtitleChar"/>
    <w:uiPriority w:val="11"/>
    <w:qFormat/>
    <w:rsid w:val="005E48C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E48C1"/>
    <w:rPr>
      <w:rFonts w:asciiTheme="majorHAnsi" w:eastAsiaTheme="majorEastAsia" w:hAnsiTheme="majorHAnsi" w:cstheme="majorBidi"/>
      <w:i/>
      <w:iCs/>
      <w:color w:val="4F81BD" w:themeColor="accent1"/>
      <w:spacing w:val="15"/>
      <w:sz w:val="24"/>
      <w:szCs w:val="24"/>
      <w:lang w:val="en-GB" w:eastAsia="en-US"/>
    </w:rPr>
  </w:style>
  <w:style w:type="paragraph" w:styleId="NoSpacing">
    <w:name w:val="No Spacing"/>
    <w:uiPriority w:val="1"/>
    <w:qFormat/>
    <w:rsid w:val="00EE1C9F"/>
    <w:pPr>
      <w:spacing w:after="0" w:line="240" w:lineRule="auto"/>
    </w:pPr>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iPriority w:val="99"/>
    <w:semiHidden/>
    <w:unhideWhenUsed/>
    <w:rsid w:val="008631F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31F8"/>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6843767">
      <w:bodyDiv w:val="1"/>
      <w:marLeft w:val="0"/>
      <w:marRight w:val="0"/>
      <w:marTop w:val="0"/>
      <w:marBottom w:val="0"/>
      <w:divBdr>
        <w:top w:val="none" w:sz="0" w:space="0" w:color="auto"/>
        <w:left w:val="none" w:sz="0" w:space="0" w:color="auto"/>
        <w:bottom w:val="none" w:sz="0" w:space="0" w:color="auto"/>
        <w:right w:val="none" w:sz="0" w:space="0" w:color="auto"/>
      </w:divBdr>
      <w:divsChild>
        <w:div w:id="136341287">
          <w:marLeft w:val="360"/>
          <w:marRight w:val="0"/>
          <w:marTop w:val="200"/>
          <w:marBottom w:val="0"/>
          <w:divBdr>
            <w:top w:val="none" w:sz="0" w:space="0" w:color="auto"/>
            <w:left w:val="none" w:sz="0" w:space="0" w:color="auto"/>
            <w:bottom w:val="none" w:sz="0" w:space="0" w:color="auto"/>
            <w:right w:val="none" w:sz="0" w:space="0" w:color="auto"/>
          </w:divBdr>
        </w:div>
        <w:div w:id="1912351331">
          <w:marLeft w:val="360"/>
          <w:marRight w:val="0"/>
          <w:marTop w:val="200"/>
          <w:marBottom w:val="0"/>
          <w:divBdr>
            <w:top w:val="none" w:sz="0" w:space="0" w:color="auto"/>
            <w:left w:val="none" w:sz="0" w:space="0" w:color="auto"/>
            <w:bottom w:val="none" w:sz="0" w:space="0" w:color="auto"/>
            <w:right w:val="none" w:sz="0" w:space="0" w:color="auto"/>
          </w:divBdr>
        </w:div>
        <w:div w:id="776486600">
          <w:marLeft w:val="360"/>
          <w:marRight w:val="0"/>
          <w:marTop w:val="200"/>
          <w:marBottom w:val="0"/>
          <w:divBdr>
            <w:top w:val="none" w:sz="0" w:space="0" w:color="auto"/>
            <w:left w:val="none" w:sz="0" w:space="0" w:color="auto"/>
            <w:bottom w:val="none" w:sz="0" w:space="0" w:color="auto"/>
            <w:right w:val="none" w:sz="0" w:space="0" w:color="auto"/>
          </w:divBdr>
        </w:div>
        <w:div w:id="539823817">
          <w:marLeft w:val="360"/>
          <w:marRight w:val="0"/>
          <w:marTop w:val="200"/>
          <w:marBottom w:val="0"/>
          <w:divBdr>
            <w:top w:val="none" w:sz="0" w:space="0" w:color="auto"/>
            <w:left w:val="none" w:sz="0" w:space="0" w:color="auto"/>
            <w:bottom w:val="none" w:sz="0" w:space="0" w:color="auto"/>
            <w:right w:val="none" w:sz="0" w:space="0" w:color="auto"/>
          </w:divBdr>
        </w:div>
        <w:div w:id="958730987">
          <w:marLeft w:val="360"/>
          <w:marRight w:val="0"/>
          <w:marTop w:val="200"/>
          <w:marBottom w:val="0"/>
          <w:divBdr>
            <w:top w:val="none" w:sz="0" w:space="0" w:color="auto"/>
            <w:left w:val="none" w:sz="0" w:space="0" w:color="auto"/>
            <w:bottom w:val="none" w:sz="0" w:space="0" w:color="auto"/>
            <w:right w:val="none" w:sz="0" w:space="0" w:color="auto"/>
          </w:divBdr>
        </w:div>
        <w:div w:id="1380475120">
          <w:marLeft w:val="360"/>
          <w:marRight w:val="0"/>
          <w:marTop w:val="200"/>
          <w:marBottom w:val="0"/>
          <w:divBdr>
            <w:top w:val="none" w:sz="0" w:space="0" w:color="auto"/>
            <w:left w:val="none" w:sz="0" w:space="0" w:color="auto"/>
            <w:bottom w:val="none" w:sz="0" w:space="0" w:color="auto"/>
            <w:right w:val="none" w:sz="0" w:space="0" w:color="auto"/>
          </w:divBdr>
        </w:div>
        <w:div w:id="129052979">
          <w:marLeft w:val="360"/>
          <w:marRight w:val="0"/>
          <w:marTop w:val="200"/>
          <w:marBottom w:val="0"/>
          <w:divBdr>
            <w:top w:val="none" w:sz="0" w:space="0" w:color="auto"/>
            <w:left w:val="none" w:sz="0" w:space="0" w:color="auto"/>
            <w:bottom w:val="none" w:sz="0" w:space="0" w:color="auto"/>
            <w:right w:val="none" w:sz="0" w:space="0" w:color="auto"/>
          </w:divBdr>
        </w:div>
        <w:div w:id="2022853340">
          <w:marLeft w:val="360"/>
          <w:marRight w:val="0"/>
          <w:marTop w:val="200"/>
          <w:marBottom w:val="0"/>
          <w:divBdr>
            <w:top w:val="none" w:sz="0" w:space="0" w:color="auto"/>
            <w:left w:val="none" w:sz="0" w:space="0" w:color="auto"/>
            <w:bottom w:val="none" w:sz="0" w:space="0" w:color="auto"/>
            <w:right w:val="none" w:sz="0" w:space="0" w:color="auto"/>
          </w:divBdr>
        </w:div>
        <w:div w:id="1767268342">
          <w:marLeft w:val="360"/>
          <w:marRight w:val="0"/>
          <w:marTop w:val="200"/>
          <w:marBottom w:val="0"/>
          <w:divBdr>
            <w:top w:val="none" w:sz="0" w:space="0" w:color="auto"/>
            <w:left w:val="none" w:sz="0" w:space="0" w:color="auto"/>
            <w:bottom w:val="none" w:sz="0" w:space="0" w:color="auto"/>
            <w:right w:val="none" w:sz="0" w:space="0" w:color="auto"/>
          </w:divBdr>
        </w:div>
        <w:div w:id="2586299">
          <w:marLeft w:val="360"/>
          <w:marRight w:val="0"/>
          <w:marTop w:val="200"/>
          <w:marBottom w:val="0"/>
          <w:divBdr>
            <w:top w:val="none" w:sz="0" w:space="0" w:color="auto"/>
            <w:left w:val="none" w:sz="0" w:space="0" w:color="auto"/>
            <w:bottom w:val="none" w:sz="0" w:space="0" w:color="auto"/>
            <w:right w:val="none" w:sz="0" w:space="0" w:color="auto"/>
          </w:divBdr>
        </w:div>
      </w:divsChild>
    </w:div>
    <w:div w:id="571041035">
      <w:bodyDiv w:val="1"/>
      <w:marLeft w:val="0"/>
      <w:marRight w:val="0"/>
      <w:marTop w:val="0"/>
      <w:marBottom w:val="0"/>
      <w:divBdr>
        <w:top w:val="none" w:sz="0" w:space="0" w:color="auto"/>
        <w:left w:val="none" w:sz="0" w:space="0" w:color="auto"/>
        <w:bottom w:val="none" w:sz="0" w:space="0" w:color="auto"/>
        <w:right w:val="none" w:sz="0" w:space="0" w:color="auto"/>
      </w:divBdr>
      <w:divsChild>
        <w:div w:id="1949461262">
          <w:marLeft w:val="360"/>
          <w:marRight w:val="0"/>
          <w:marTop w:val="200"/>
          <w:marBottom w:val="0"/>
          <w:divBdr>
            <w:top w:val="none" w:sz="0" w:space="0" w:color="auto"/>
            <w:left w:val="none" w:sz="0" w:space="0" w:color="auto"/>
            <w:bottom w:val="none" w:sz="0" w:space="0" w:color="auto"/>
            <w:right w:val="none" w:sz="0" w:space="0" w:color="auto"/>
          </w:divBdr>
        </w:div>
        <w:div w:id="648363288">
          <w:marLeft w:val="360"/>
          <w:marRight w:val="0"/>
          <w:marTop w:val="200"/>
          <w:marBottom w:val="0"/>
          <w:divBdr>
            <w:top w:val="none" w:sz="0" w:space="0" w:color="auto"/>
            <w:left w:val="none" w:sz="0" w:space="0" w:color="auto"/>
            <w:bottom w:val="none" w:sz="0" w:space="0" w:color="auto"/>
            <w:right w:val="none" w:sz="0" w:space="0" w:color="auto"/>
          </w:divBdr>
        </w:div>
        <w:div w:id="1439373993">
          <w:marLeft w:val="1080"/>
          <w:marRight w:val="0"/>
          <w:marTop w:val="100"/>
          <w:marBottom w:val="0"/>
          <w:divBdr>
            <w:top w:val="none" w:sz="0" w:space="0" w:color="auto"/>
            <w:left w:val="none" w:sz="0" w:space="0" w:color="auto"/>
            <w:bottom w:val="none" w:sz="0" w:space="0" w:color="auto"/>
            <w:right w:val="none" w:sz="0" w:space="0" w:color="auto"/>
          </w:divBdr>
        </w:div>
        <w:div w:id="1667634782">
          <w:marLeft w:val="1080"/>
          <w:marRight w:val="0"/>
          <w:marTop w:val="100"/>
          <w:marBottom w:val="0"/>
          <w:divBdr>
            <w:top w:val="none" w:sz="0" w:space="0" w:color="auto"/>
            <w:left w:val="none" w:sz="0" w:space="0" w:color="auto"/>
            <w:bottom w:val="none" w:sz="0" w:space="0" w:color="auto"/>
            <w:right w:val="none" w:sz="0" w:space="0" w:color="auto"/>
          </w:divBdr>
        </w:div>
        <w:div w:id="772014383">
          <w:marLeft w:val="360"/>
          <w:marRight w:val="0"/>
          <w:marTop w:val="200"/>
          <w:marBottom w:val="0"/>
          <w:divBdr>
            <w:top w:val="none" w:sz="0" w:space="0" w:color="auto"/>
            <w:left w:val="none" w:sz="0" w:space="0" w:color="auto"/>
            <w:bottom w:val="none" w:sz="0" w:space="0" w:color="auto"/>
            <w:right w:val="none" w:sz="0" w:space="0" w:color="auto"/>
          </w:divBdr>
        </w:div>
        <w:div w:id="1681202852">
          <w:marLeft w:val="1080"/>
          <w:marRight w:val="0"/>
          <w:marTop w:val="100"/>
          <w:marBottom w:val="0"/>
          <w:divBdr>
            <w:top w:val="none" w:sz="0" w:space="0" w:color="auto"/>
            <w:left w:val="none" w:sz="0" w:space="0" w:color="auto"/>
            <w:bottom w:val="none" w:sz="0" w:space="0" w:color="auto"/>
            <w:right w:val="none" w:sz="0" w:space="0" w:color="auto"/>
          </w:divBdr>
        </w:div>
        <w:div w:id="2130738985">
          <w:marLeft w:val="1080"/>
          <w:marRight w:val="0"/>
          <w:marTop w:val="100"/>
          <w:marBottom w:val="0"/>
          <w:divBdr>
            <w:top w:val="none" w:sz="0" w:space="0" w:color="auto"/>
            <w:left w:val="none" w:sz="0" w:space="0" w:color="auto"/>
            <w:bottom w:val="none" w:sz="0" w:space="0" w:color="auto"/>
            <w:right w:val="none" w:sz="0" w:space="0" w:color="auto"/>
          </w:divBdr>
        </w:div>
        <w:div w:id="1994333123">
          <w:marLeft w:val="360"/>
          <w:marRight w:val="0"/>
          <w:marTop w:val="200"/>
          <w:marBottom w:val="0"/>
          <w:divBdr>
            <w:top w:val="none" w:sz="0" w:space="0" w:color="auto"/>
            <w:left w:val="none" w:sz="0" w:space="0" w:color="auto"/>
            <w:bottom w:val="none" w:sz="0" w:space="0" w:color="auto"/>
            <w:right w:val="none" w:sz="0" w:space="0" w:color="auto"/>
          </w:divBdr>
        </w:div>
        <w:div w:id="138158405">
          <w:marLeft w:val="1080"/>
          <w:marRight w:val="0"/>
          <w:marTop w:val="100"/>
          <w:marBottom w:val="0"/>
          <w:divBdr>
            <w:top w:val="none" w:sz="0" w:space="0" w:color="auto"/>
            <w:left w:val="none" w:sz="0" w:space="0" w:color="auto"/>
            <w:bottom w:val="none" w:sz="0" w:space="0" w:color="auto"/>
            <w:right w:val="none" w:sz="0" w:space="0" w:color="auto"/>
          </w:divBdr>
        </w:div>
        <w:div w:id="1765223855">
          <w:marLeft w:val="1080"/>
          <w:marRight w:val="0"/>
          <w:marTop w:val="100"/>
          <w:marBottom w:val="0"/>
          <w:divBdr>
            <w:top w:val="none" w:sz="0" w:space="0" w:color="auto"/>
            <w:left w:val="none" w:sz="0" w:space="0" w:color="auto"/>
            <w:bottom w:val="none" w:sz="0" w:space="0" w:color="auto"/>
            <w:right w:val="none" w:sz="0" w:space="0" w:color="auto"/>
          </w:divBdr>
        </w:div>
      </w:divsChild>
    </w:div>
    <w:div w:id="177859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file:///C:\users\renda\documents\3gppmeetings\RAN4\2016%2002%2015%20Malta\Docs\R4-161300.zip" TargetMode="External"/><Relationship Id="rId18" Type="http://schemas.openxmlformats.org/officeDocument/2006/relationships/hyperlink" Target="file:///C:\users\renda\documents\3gppmeetings\RAN4\2016%2002%2015%20Malta\Docs\R4-161207.zip"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hyperlink" Target="file:///C:\users\renda\documents\3gppmeetings\RAN4\2016%2002%2015%20Malta\Docs\R4-161301.zip" TargetMode="External"/><Relationship Id="rId17" Type="http://schemas.openxmlformats.org/officeDocument/2006/relationships/hyperlink" Target="file:///C:\users\renda\documents\3gppmeetings\RAN4\2016%2002%2015%20Malta\Docs\R4-161206.zip" TargetMode="External"/><Relationship Id="rId2" Type="http://schemas.openxmlformats.org/officeDocument/2006/relationships/styles" Target="styles.xml"/><Relationship Id="rId16" Type="http://schemas.openxmlformats.org/officeDocument/2006/relationships/hyperlink" Target="file:///C:\users\renda\documents\3gppmeetings\RAN4\2016%2002%2015%20Malta\Docs\R4-161302.zip" TargetMode="External"/><Relationship Id="rId20" Type="http://schemas.openxmlformats.org/officeDocument/2006/relationships/hyperlink" Target="file:///C:\users\renda\documents\3gppmeetings\RAN4\2016%2002%2015%20Malta\Docs\R4-161208.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renda\documents\3gppmeetings\RAN4\2016%2002%2015%20Malta\Docs\R4-160514.zip"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file:///C:\users\renda\documents\3gppmeetings\RAN4\2016%2002%2015%20Malta\Docs\R4-160976.zip" TargetMode="External"/><Relationship Id="rId23" Type="http://schemas.openxmlformats.org/officeDocument/2006/relationships/fontTable" Target="fontTable.xml"/><Relationship Id="rId10" Type="http://schemas.openxmlformats.org/officeDocument/2006/relationships/hyperlink" Target="file:///C:\users\renda\documents\3gppmeetings\RAN4\2016%2002%2015%20Malta\Docs\R4-161211.zip" TargetMode="External"/><Relationship Id="rId19" Type="http://schemas.openxmlformats.org/officeDocument/2006/relationships/hyperlink" Target="file:///C:\users\renda\documents\3gppmeetings\RAN4\2016%2002%2015%20Malta\Docs\R4-161210.zip" TargetMode="External"/><Relationship Id="rId4" Type="http://schemas.openxmlformats.org/officeDocument/2006/relationships/webSettings" Target="webSettings.xml"/><Relationship Id="rId9" Type="http://schemas.openxmlformats.org/officeDocument/2006/relationships/hyperlink" Target="file:///C:\users\renda\documents\3gppmeetings\RAN4\2016%2002%2015%20Malta\Docs\R4-160273.zip" TargetMode="External"/><Relationship Id="rId14" Type="http://schemas.openxmlformats.org/officeDocument/2006/relationships/hyperlink" Target="file:///C:\users\renda\documents\3gppmeetings\RAN4\2016%2002%2015%20Malta\Docs\R4-161299.zip"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4</Pages>
  <Words>1546</Words>
  <Characters>8813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10339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renda</dc:creator>
  <cp:lastModifiedBy>Da, Ren (Nokia - US)</cp:lastModifiedBy>
  <cp:revision>65</cp:revision>
  <dcterms:created xsi:type="dcterms:W3CDTF">2016-03-20T13:35:00Z</dcterms:created>
  <dcterms:modified xsi:type="dcterms:W3CDTF">2016-04-01T00:20:00Z</dcterms:modified>
</cp:coreProperties>
</file>